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Style10"/>
        <w:tblW w:w="9570" w:type="dxa"/>
        <w:jc w:val="center"/>
        <w:tblInd w:w="0" w:type="dxa"/>
        <w:tblLayout w:type="fixed"/>
        <w:tblLook w:val="04A0" w:firstRow="1" w:lastRow="0" w:firstColumn="1" w:lastColumn="0" w:noHBand="0" w:noVBand="1"/>
      </w:tblPr>
      <w:tblGrid>
        <w:gridCol w:w="3720"/>
        <w:gridCol w:w="5850"/>
      </w:tblGrid>
      <w:tr w:rsidR="007D67F1">
        <w:trPr>
          <w:trHeight w:val="1418"/>
          <w:jc w:val="center"/>
        </w:trPr>
        <w:tc>
          <w:tcPr>
            <w:tcW w:w="3720" w:type="dxa"/>
          </w:tcPr>
          <w:p w:rsidR="007D67F1" w:rsidRDefault="0014520B">
            <w:pPr>
              <w:pStyle w:val="Heading1"/>
              <w:spacing w:after="0"/>
              <w:jc w:val="center"/>
              <w:rPr>
                <w:sz w:val="24"/>
                <w:szCs w:val="24"/>
              </w:rPr>
            </w:pPr>
            <w:r>
              <w:rPr>
                <w:sz w:val="24"/>
                <w:szCs w:val="24"/>
              </w:rPr>
              <w:t xml:space="preserve">HỘI ĐỒNG NHÂN DÂN </w:t>
            </w:r>
          </w:p>
          <w:p w:rsidR="007D67F1" w:rsidRDefault="0014520B">
            <w:pPr>
              <w:pStyle w:val="Heading1"/>
              <w:spacing w:after="0"/>
              <w:jc w:val="center"/>
              <w:rPr>
                <w:sz w:val="28"/>
                <w:szCs w:val="28"/>
              </w:rPr>
            </w:pPr>
            <w:r>
              <w:rPr>
                <w:noProof/>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482600</wp:posOffset>
                      </wp:positionH>
                      <wp:positionV relativeFrom="paragraph">
                        <wp:posOffset>219075</wp:posOffset>
                      </wp:positionV>
                      <wp:extent cx="1259840" cy="0"/>
                      <wp:effectExtent l="38100" t="38100" r="73660" b="95250"/>
                      <wp:wrapNone/>
                      <wp:docPr id="5" name="Straight Connector 5"/>
                      <wp:cNvGraphicFramePr/>
                      <a:graphic xmlns:a="http://schemas.openxmlformats.org/drawingml/2006/main">
                        <a:graphicData uri="http://schemas.microsoft.com/office/word/2010/wordprocessingShape">
                          <wps:wsp>
                            <wps:cNvCnPr/>
                            <wps:spPr>
                              <a:xfrm>
                                <a:off x="0" y="0"/>
                                <a:ext cx="1260000" cy="0"/>
                              </a:xfrm>
                              <a:prstGeom prst="line">
                                <a:avLst/>
                              </a:prstGeom>
                              <a:ln w="1270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psCustomData="http://www.wps.cn/officeDocument/2013/wpsCustomData" xmlns:cx1="http://schemas.microsoft.com/office/drawing/2015/9/8/chartex">
                  <w:pict>
                    <v:line id="_x0000_s1026" o:spid="_x0000_s1026" o:spt="20" style="position:absolute;left:0pt;margin-left:38pt;margin-top:17.25pt;height:0pt;width:99.2pt;z-index:251660288;mso-width-relative:page;mso-height-relative:page;" filled="f" stroked="t" coordsize="21600,21600" o:gfxdata="UEsDBAoAAAAAAIdO4kAAAAAAAAAAAAAAAAAEAAAAZHJzL1BLAwQUAAAACACHTuJA1JFne9kAAAAI&#10;AQAADwAAAGRycy9kb3ducmV2LnhtbE2PwU7DMBBE70j8g7VIXCrqpIQGhTg9IDggARIFJLht420c&#10;EduR7abt37OIAxx3ZzTzpl4d7CAmCrH3TkE+z0CQa73uXafg7fX+4hpETOg0Dt6RgiNFWDWnJzVW&#10;2u/dC03r1AkOcbFCBSalsZIytoYsxrkfybG29cFi4jN0Ugfcc7gd5CLLltJi77jB4Ei3htqv9c5y&#10;yQOGz7y/m01menzfHp9mffnxrNT5WZ7dgEh0SH9m+MFndGiYaeN3TkcxKCiXPCUpuCyuQLC+KIsC&#10;xOb3IZta/h/QfANQSwMEFAAAAAgAh07iQODRwnwMAgAASgQAAA4AAABkcnMvZTJvRG9jLnhtbK1U&#10;TY/TMBC9I/EfLN9p2kKXVdR0D62WC4KKBXGe2k5iyV8au0377xk72VIWIe2BHBLPR968NzPJ+uFs&#10;DTspjNq7hi9mc86UE15q1zX8x/fHd/ecxQROgvFONfyiIn/YvH2zHkKtlr73RipkBOJiPYSG9ymF&#10;uqqi6JWFOPNBOQq2Hi0kMrGrJMJA6NZUy/n8rho8yoBeqBjJuxuDfELE1wD6ttVC7bw4WuXSiIrK&#10;QCJJsdch8k1h27ZKpK9tG1VipuGkNJU7FaHzId+rzRrqDiH0WkwU4DUUXmiyoB0VvULtIAE7ov4L&#10;ymqBPvo2zYS31SikdIRULOYvevPUQ1BFC7U6hmvT4/+DFV9Oe2RaNnzFmQNLA39KCLrrE9t656iB&#10;Htkq92kIsab0rdvjZMWwxyz63KLNT5LDzqW3l2tv1TkxQc7F8m5OF2fiOVb9fjFgTJ+UtywfGm60&#10;y7KhhtPnmKgYpT6nZLfzj9qYMjrj2JDBPxZooH1saQ+oig2kKbqOMzAdLbpIWCCjN1rm1zNQxO6w&#10;NchOkNejXFkplfsjLdfeQezHvBKa0ozLMKosGlHNhj8mhU+9HNjBHPEbEI0Po3Kpszj6BjJXqWkL&#10;VyVCFvr0U6e+DDy37l/ksh9M6GGk8v4+Y02MRy2F/ZVDsW7oVXmI49jy6eDlpUyz+GnFSv70OeQd&#10;vrXpfPsL2P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JFne9kAAAAIAQAADwAAAAAAAAABACAA&#10;AAAiAAAAZHJzL2Rvd25yZXYueG1sUEsBAhQAFAAAAAgAh07iQODRwnwMAgAASgQAAA4AAAAAAAAA&#10;AQAgAAAAKAEAAGRycy9lMm9Eb2MueG1sUEsFBgAAAAAGAAYAWQEAAKYFAAAAAA==&#10;">
                      <v:fill on="f" focussize="0,0"/>
                      <v:stroke weight="1pt" color="#000000 [3213]" joinstyle="round"/>
                      <v:imagedata o:title=""/>
                      <o:lock v:ext="edit" aspectratio="f"/>
                      <v:shadow on="t" color="#000000" opacity="24903f" offset="0pt,1.5748031496063pt" origin="0f,32768f" matrix="65536f,0f,0f,65536f"/>
                    </v:line>
                  </w:pict>
                </mc:Fallback>
              </mc:AlternateContent>
            </w:r>
            <w:r>
              <w:rPr>
                <w:sz w:val="24"/>
                <w:szCs w:val="24"/>
              </w:rPr>
              <w:t>THÀNH PHỐ HỒ CHÍ MINH</w:t>
            </w:r>
            <w:r>
              <w:rPr>
                <w:b w:val="0"/>
                <w:bCs w:val="0"/>
              </w:rPr>
              <w:t xml:space="preserve"> </w:t>
            </w:r>
            <w:r>
              <w:rPr>
                <w:b w:val="0"/>
                <w:bCs w:val="0"/>
              </w:rPr>
              <w:br/>
            </w:r>
          </w:p>
          <w:p w:rsidR="007D67F1" w:rsidRDefault="0014520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Số:            /2026/NQ-HĐND</w:t>
            </w:r>
          </w:p>
        </w:tc>
        <w:tc>
          <w:tcPr>
            <w:tcW w:w="5850" w:type="dxa"/>
          </w:tcPr>
          <w:p w:rsidR="007D67F1" w:rsidRDefault="0014520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CỘNG HÒA XÃ HỘI CHỦ NGHĨA VIỆT NAM</w:t>
            </w:r>
          </w:p>
          <w:p w:rsidR="007D67F1" w:rsidRDefault="0014520B">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Độc lập - Tự do - Hạnh phúc</w:t>
            </w:r>
          </w:p>
          <w:p w:rsidR="007D67F1" w:rsidRDefault="0014520B">
            <w:pPr>
              <w:pStyle w:val="Heading5"/>
              <w:spacing w:before="240" w:after="0"/>
              <w:jc w:val="center"/>
              <w:rPr>
                <w:b w:val="0"/>
                <w:bCs w:val="0"/>
                <w:i/>
                <w:iCs/>
                <w:sz w:val="26"/>
                <w:szCs w:val="26"/>
              </w:rPr>
            </w:pPr>
            <w:r>
              <w:rPr>
                <w:noProof/>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678484</wp:posOffset>
                      </wp:positionH>
                      <wp:positionV relativeFrom="paragraph">
                        <wp:posOffset>30480</wp:posOffset>
                      </wp:positionV>
                      <wp:extent cx="2194560" cy="15902"/>
                      <wp:effectExtent l="38100" t="38100" r="72390" b="79375"/>
                      <wp:wrapNone/>
                      <wp:docPr id="6" name="Straight Connector 6"/>
                      <wp:cNvGraphicFramePr/>
                      <a:graphic xmlns:a="http://schemas.openxmlformats.org/drawingml/2006/main">
                        <a:graphicData uri="http://schemas.microsoft.com/office/word/2010/wordprocessingShape">
                          <wps:wsp>
                            <wps:cNvCnPr/>
                            <wps:spPr>
                              <a:xfrm flipV="1">
                                <a:off x="0" y="0"/>
                                <a:ext cx="2194560" cy="15902"/>
                              </a:xfrm>
                              <a:prstGeom prst="line">
                                <a:avLst/>
                              </a:prstGeom>
                              <a:ln w="1270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9160F" id="Straight Connector 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pt,2.4pt" to="226.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AA5QEAAA8EAAAOAAAAZHJzL2Uyb0RvYy54bWysU8GO0zAQvSPxD5bvNGnFFjZquoeulguC&#10;igXuXsduLGyPNTZN+/eMnTRdLXBBXCzb8+bNvOfx5u7kLDsqjAZ8y5eLmjPlJXTGH1r+7evDm/ec&#10;xSR8Jyx41fKzivxu+/rVZgiNWkEPtlPIiMTHZggt71MKTVVF2Ssn4gKC8hTUgE4kOuKh6lAMxO5s&#10;tarrdTUAdgFBqhjp9n4M8m3h11rJ9FnrqBKzLafeUlmxrE95rbYb0RxQhN7IqQ3xD104YTwVnanu&#10;RRLsJ5rfqJyRCBF0WkhwFWhtpCoaSM2yfqHmsRdBFS1kTgyzTfH/0cpPxz0y07V8zZkXjp7oMaEw&#10;hz6xHXhPBgKydfZpCLEh+M7vcTrFsMcs+qTRMW1N+E4jUGwgYexUXD7PLqtTYpIuV8vbtzdregxJ&#10;seXNbb3K7NVIk+kCxvRBgWN503JrfDZBNOL4MaYReoHka+vZQESrd3VdYBGs6R6MtTlYBkntLLKj&#10;oBFIp+VU7BmKSltPHWSBo6SyS2erRv4vSpNFufWxQB7OK2f348JpPSFziqbqc9LU1d+SJmxOU2Vg&#10;58TRyhcKrtVmdKkIPs2JznjAP7V6la9H/EX1qDXLfoLuXB642EFTV55m+iF5rJ+fS/r1H29/AQAA&#10;//8DAFBLAwQUAAYACAAAACEAi8Izb94AAAAHAQAADwAAAGRycy9kb3ducmV2LnhtbEyOQUvDQBSE&#10;74L/YXmCN7vbGtuSZlOkIiK91FbodZN9JtHs25DdprG/3udJT8Mww8yXrUfXigH70HjSMJ0oEEil&#10;tw1VGt4Pz3dLECEasqb1hBq+McA6v77KTGr9md5w2MdK8AiF1GioY+xSKUNZozNh4jskzj5870xk&#10;21fS9ubM466VM6Xm0pmG+KE2HW5qLL/2J6dhO11eXrc79flyOIZ+eEoWG3kptL69GR9XICKO8a8M&#10;v/iMDjkzFf5ENoiWvZozetSQsHCePMwSEIWGxT3IPJP/+fMfAAAA//8DAFBLAQItABQABgAIAAAA&#10;IQC2gziS/gAAAOEBAAATAAAAAAAAAAAAAAAAAAAAAABbQ29udGVudF9UeXBlc10ueG1sUEsBAi0A&#10;FAAGAAgAAAAhADj9If/WAAAAlAEAAAsAAAAAAAAAAAAAAAAALwEAAF9yZWxzLy5yZWxzUEsBAi0A&#10;FAAGAAgAAAAhACaxQADlAQAADwQAAA4AAAAAAAAAAAAAAAAALgIAAGRycy9lMm9Eb2MueG1sUEsB&#10;Ai0AFAAGAAgAAAAhAIvCM2/eAAAABwEAAA8AAAAAAAAAAAAAAAAAPwQAAGRycy9kb3ducmV2Lnht&#10;bFBLBQYAAAAABAAEAPMAAABKBQAAAAA=&#10;" strokecolor="black [3213]" strokeweight="1pt">
                      <v:shadow on="t" color="black" opacity="24903f" origin=",.5" offset="0,.55556mm"/>
                    </v:line>
                  </w:pict>
                </mc:Fallback>
              </mc:AlternateContent>
            </w:r>
            <w:r>
              <w:rPr>
                <w:b w:val="0"/>
                <w:bCs w:val="0"/>
                <w:i/>
                <w:iCs/>
                <w:sz w:val="26"/>
                <w:szCs w:val="26"/>
              </w:rPr>
              <w:t>Thành phố Hồ Chí Minh, ngày      tháng      năm</w:t>
            </w:r>
          </w:p>
        </w:tc>
      </w:tr>
    </w:tbl>
    <w:p w:rsidR="007D67F1" w:rsidRDefault="0014520B">
      <w:pPr>
        <w:tabs>
          <w:tab w:val="left" w:pos="3360"/>
        </w:tabs>
        <w:spacing w:after="0" w:line="240" w:lineRule="auto"/>
        <w:ind w:right="-102"/>
        <w:jc w:val="center"/>
        <w:rPr>
          <w:rFonts w:ascii="Times New Roman" w:eastAsia="Times New Roman" w:hAnsi="Times New Roman" w:cs="Times New Roman"/>
          <w:b/>
          <w:bCs/>
          <w:i/>
          <w:iCs/>
          <w:sz w:val="28"/>
          <w:szCs w:val="28"/>
        </w:rPr>
      </w:pPr>
      <w:r>
        <w:rPr>
          <w:noProof/>
          <w:lang w:val="en-US"/>
        </w:rPr>
        <mc:AlternateContent>
          <mc:Choice Requires="wps">
            <w:drawing>
              <wp:anchor distT="0" distB="0" distL="114300" distR="114300" simplePos="0" relativeHeight="251659264" behindDoc="0" locked="0" layoutInCell="1" allowOverlap="1">
                <wp:simplePos x="0" y="0"/>
                <wp:positionH relativeFrom="column">
                  <wp:align>left</wp:align>
                </wp:positionH>
                <wp:positionV relativeFrom="paragraph">
                  <wp:posOffset>36195</wp:posOffset>
                </wp:positionV>
                <wp:extent cx="1518920" cy="284480"/>
                <wp:effectExtent l="0" t="0" r="24130" b="20955"/>
                <wp:wrapNone/>
                <wp:docPr id="2" name="Rectangles 2"/>
                <wp:cNvGraphicFramePr/>
                <a:graphic xmlns:a="http://schemas.openxmlformats.org/drawingml/2006/main">
                  <a:graphicData uri="http://schemas.microsoft.com/office/word/2010/wordprocessingShape">
                    <wps:wsp>
                      <wps:cNvSpPr/>
                      <wps:spPr>
                        <a:xfrm>
                          <a:off x="0" y="0"/>
                          <a:ext cx="1519200" cy="284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D67F1" w:rsidRDefault="0014520B">
                            <w:pPr>
                              <w:spacing w:line="258" w:lineRule="auto"/>
                              <w:jc w:val="center"/>
                            </w:pPr>
                            <w:r>
                              <w:rPr>
                                <w:rFonts w:ascii="Times New Roman" w:eastAsia="Times New Roman" w:hAnsi="Times New Roman" w:cs="Times New Roman"/>
                                <w:b/>
                                <w:color w:val="000000"/>
                              </w:rPr>
                              <w:t>DỰ THẢO LẦN 1</w:t>
                            </w:r>
                          </w:p>
                        </w:txbxContent>
                      </wps:txbx>
                      <wps:bodyPr spcFirstLastPara="1" wrap="square" lIns="91425" tIns="45700" rIns="91425" bIns="45700" anchor="t" anchorCtr="0">
                        <a:noAutofit/>
                      </wps:bodyPr>
                    </wps:wsp>
                  </a:graphicData>
                </a:graphic>
              </wp:anchor>
            </w:drawing>
          </mc:Choice>
          <mc:Fallback xmlns:cx1="http://schemas.microsoft.com/office/drawing/2015/9/8/chartex">
            <w:pict>
              <v:rect id="Rectangles 2" o:spid="_x0000_s1026" style="position:absolute;left:0;text-align:left;margin-left:0;margin-top:2.85pt;width:119.6pt;height:22.4pt;z-index:251659264;visibility:visible;mso-wrap-style:squar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7tJwIAAGYEAAAOAAAAZHJzL2Uyb0RvYy54bWysVNuO0zAQfUfiHyy/07RRC9uo6QptKUJa&#10;QcXCB0wdp7HkGx63Sf+esdttu4CEhMiDM47HZ86cmcnifjCaHWRA5WzNJ6MxZ9IK1yi7q/n3b+s3&#10;d5xhBNuAdlbW/CiR3y9fv1r0vpKl65xuZGAEYrHqfc27GH1VFCg6aQBHzktLh60LBiJtw65oAvSE&#10;bnRRjsdvi96FxgcnJCJ9XZ0O+TLjt60U8UvbooxM15y4xbyGvG7TWiwXUO0C+E6JMw34BxYGlKWg&#10;F6gVRGD7oH6DMkoEh66NI+FM4dpWCZlzoGwm41+yeerAy5wLiYP+IhP+P1jx+bAJTDU1LzmzYKhE&#10;X0k0sDstkZVJn95jRW5PfhPOOyQzJTu0waQ3pcGGrOnxoqkcIhP0cTKbzKlQnAk6K++mU7IJprje&#10;9gHjR+kMS0bNA4XPUsLhEePJ9dklBUOnVbNWWudN2G0fdGAHoPqu83NGf+GmLetrPp+VM+IB1Gat&#10;hkim8ZQ42l2O9+IG3gKP8/Mn4ERsBdidCGSE5AaVUZH6WitT87vLbag6Cc0H27B49KS0pZHgiRka&#10;zrSkASIjX4+g9N/9SERtSctUoVNNkhWH7UAgydy65kjlRS/Wipg+AsYNBGrwCYWlpqeAP/YQiIT+&#10;ZKmr5pNpkijmzXT2LtUt3J5sb0/Ais7RLJGSJ/Mh5slK+Vv3fh9dq3IBr1TOZKmZcwucBy9Ny+0+&#10;e11/D8ufAAAA//8DAFBLAwQUAAYACAAAACEANPlu6NkAAAAFAQAADwAAAGRycy9kb3ducmV2Lnht&#10;bEyPzU7DMBCE70i8g7VIXBB1SFUKIU4FkTiC1JQH2MZLEhGvo9j54e1ZTnAczWjmm/ywul7NNIbO&#10;s4G7TQKKuPa248bAx+n19gFUiMgWe89k4JsCHIrLixwz6xc+0lzFRkkJhwwNtDEOmdahbslh2PiB&#10;WLxPPzqMIsdG2xEXKXe9TpPkXjvsWBZaHKhsqf6qJmfgFLZdSX21D/Ncvb2U041b8N2Y66v1+QlU&#10;pDX+heEXX9ChEKazn9gG1RuQI9HAbg9KzHT7mII6i052oItc/6cvfgAAAP//AwBQSwECLQAUAAYA&#10;CAAAACEAtoM4kv4AAADhAQAAEwAAAAAAAAAAAAAAAAAAAAAAW0NvbnRlbnRfVHlwZXNdLnhtbFBL&#10;AQItABQABgAIAAAAIQA4/SH/1gAAAJQBAAALAAAAAAAAAAAAAAAAAC8BAABfcmVscy8ucmVsc1BL&#10;AQItABQABgAIAAAAIQC2/97tJwIAAGYEAAAOAAAAAAAAAAAAAAAAAC4CAABkcnMvZTJvRG9jLnht&#10;bFBLAQItABQABgAIAAAAIQA0+W7o2QAAAAUBAAAPAAAAAAAAAAAAAAAAAIEEAABkcnMvZG93bnJl&#10;di54bWxQSwUGAAAAAAQABADzAAAAhwUAAAAA&#10;">
                <v:stroke startarrowwidth="narrow" startarrowlength="short" endarrowwidth="narrow" endarrowlength="short"/>
                <v:textbox inset="2.53958mm,1.2694mm,2.53958mm,1.2694mm">
                  <w:txbxContent>
                    <w:p w:rsidR="007D67F1" w:rsidRDefault="0014520B">
                      <w:pPr>
                        <w:spacing w:line="258" w:lineRule="auto"/>
                        <w:jc w:val="center"/>
                      </w:pPr>
                      <w:r>
                        <w:rPr>
                          <w:rFonts w:ascii="Times New Roman" w:eastAsia="Times New Roman" w:hAnsi="Times New Roman" w:cs="Times New Roman"/>
                          <w:b/>
                          <w:color w:val="000000"/>
                        </w:rPr>
                        <w:t>DỰ THẢO LẦN 1</w:t>
                      </w:r>
                    </w:p>
                  </w:txbxContent>
                </v:textbox>
              </v:rect>
            </w:pict>
          </mc:Fallback>
        </mc:AlternateContent>
      </w:r>
    </w:p>
    <w:p w:rsidR="007D67F1" w:rsidRDefault="0014520B">
      <w:pPr>
        <w:tabs>
          <w:tab w:val="left" w:pos="3360"/>
        </w:tabs>
        <w:spacing w:after="0" w:line="240" w:lineRule="auto"/>
        <w:ind w:right="1"/>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NGHỊ QUYẾT</w:t>
      </w:r>
    </w:p>
    <w:p w:rsidR="007D67F1" w:rsidRDefault="009352F7">
      <w:pPr>
        <w:spacing w:after="0" w:line="24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rPr>
        <w:t>V</w:t>
      </w:r>
      <w:r w:rsidRPr="009352F7">
        <w:rPr>
          <w:rFonts w:ascii="Times New Roman" w:eastAsia="Times New Roman" w:hAnsi="Times New Roman" w:cs="Times New Roman"/>
          <w:b/>
          <w:bCs/>
          <w:sz w:val="28"/>
          <w:szCs w:val="28"/>
        </w:rPr>
        <w:t>ề chính sách hỗ trợ phát triển nhân lực công nghiệp công nghệ số làm việc tại các dự án nghiên cứu, sản xuất sản phẩm công nghệ số trọng điểm, chip bán dẫn, hệ thống trí tuệ nhân tạo trên địa bàn Thành phố Hồ Chí Minh</w:t>
      </w:r>
    </w:p>
    <w:p w:rsidR="007D67F1" w:rsidRDefault="0014520B">
      <w:pPr>
        <w:tabs>
          <w:tab w:val="left" w:pos="3360"/>
        </w:tabs>
        <w:spacing w:after="0" w:line="240" w:lineRule="auto"/>
        <w:ind w:right="-101"/>
        <w:jc w:val="center"/>
        <w:rPr>
          <w:rFonts w:ascii="Times New Roman" w:eastAsia="Times New Roman" w:hAnsi="Times New Roman" w:cs="Times New Roman"/>
          <w:sz w:val="28"/>
          <w:szCs w:val="28"/>
        </w:rPr>
      </w:pPr>
      <w:r>
        <w:rPr>
          <w:noProof/>
          <w:sz w:val="24"/>
          <w:szCs w:val="24"/>
          <w:lang w:val="en-US"/>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123190</wp:posOffset>
                </wp:positionV>
                <wp:extent cx="1259840" cy="0"/>
                <wp:effectExtent l="38100" t="38100" r="73660" b="95250"/>
                <wp:wrapNone/>
                <wp:docPr id="7" name="Straight Connector 7"/>
                <wp:cNvGraphicFramePr/>
                <a:graphic xmlns:a="http://schemas.openxmlformats.org/drawingml/2006/main">
                  <a:graphicData uri="http://schemas.microsoft.com/office/word/2010/wordprocessingShape">
                    <wps:wsp>
                      <wps:cNvCnPr/>
                      <wps:spPr>
                        <a:xfrm>
                          <a:off x="0" y="0"/>
                          <a:ext cx="1260000" cy="0"/>
                        </a:xfrm>
                        <a:prstGeom prst="line">
                          <a:avLst/>
                        </a:prstGeom>
                        <a:ln w="1270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psCustomData="http://www.wps.cn/officeDocument/2013/wpsCustomData" xmlns:cx1="http://schemas.microsoft.com/office/drawing/2015/9/8/chartex">
            <w:pict>
              <v:line id="_x0000_s1026" o:spid="_x0000_s1026" o:spt="20" style="position:absolute;left:0pt;margin-top:9.7pt;height:0pt;width:99.2pt;mso-position-horizontal:center;mso-position-horizontal-relative:margin;z-index:251662336;mso-width-relative:page;mso-height-relative:page;" filled="f" stroked="t" coordsize="21600,21600" o:gfxdata="UEsDBAoAAAAAAIdO4kAAAAAAAAAAAAAAAAAEAAAAZHJzL1BLAwQUAAAACACHTuJAawrCnNUAAAAG&#10;AQAADwAAAGRycy9kb3ducmV2LnhtbE2PQUsDMRCF74L/IYzgpdjsimi7brYH0YOggtVCvaWb6Sa4&#10;mSxJum3/vVM86G3mveG9b+rFwfdixJhcIAXltACB1AbjqFPw+fF0NQORsiaj+0Co4IgJFs35Wa0r&#10;E/b0juMyd4JDKFVagc15qKRMrUWv0zQMSOxtQ/Q68xo7aaLec7jv5XVR3EqvHXGD1QM+WGy/lzvP&#10;Jc86fpXucTLa8WW1Pb5O3N36TanLi7K4B5HxkP+O4YTP6NAw0ybsyCTRK+BHMqvzGxAndz7jYfMr&#10;yKaW//GbH1BLAwQUAAAACACHTuJAFImvywwCAABKBAAADgAAAGRycy9lMm9Eb2MueG1srVRNj9Mw&#10;EL0j8R8s32naAttV1HQPrZYLgooFcZ46TmzJXxq7TfvvGTvZUhYh7YEcEs9H3rw3M8n64WwNO0mM&#10;2ruGL2ZzzqQTvtWub/iP74/v7jmLCVwLxjvZ8IuM/GHz9s16CLVceuVNK5ERiIv1EBquUgp1VUWh&#10;pIU480E6CnYeLSQysa9ahIHQramW8/ldNXhsA3ohYyTvbgzyCRFfA+i7Tgu58+JopUsjKkoDiSRF&#10;pUPkm8K266RIX7suysRMw0lpKncqQudDvlebNdQ9QlBaTBTgNRReaLKgHRW9Qu0gATui/gvKaoE+&#10;+i7NhLfVKKR0hFQs5i9686QgyKKFWh3Dtenx/8GKL6c9Mt02fMWZA0sDf0oIuleJbb1z1ECPbJX7&#10;NIRYU/rW7XGyYthjFn3u0OYnyWHn0tvLtbfynJgg52J5N6eLM/Ecq36/GDCmT9Jblg8NN9pl2VDD&#10;6XNMVIxSn1Oy2/lHbUwZnXFsyOCrAg20jx3tAVWxgTRF13MGpqdFFwkLZPRGt/n1DBSxP2wNshPk&#10;9ShXVkrl/kjLtXcQ1ZhXQlOacRlGlkUjqtnwxyTxSbUDO5gjfgOi8WFU3uosjr6BzLXVtIUfS4Qs&#10;9OmnTqoMPLfuX+SyH0xQMFJ5f5+xJsajlsL+yqFYN/SqPMRxbPl08O2lTLP4acVK/vQ55B2+tel8&#10;+wvY/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rCsKc1QAAAAYBAAAPAAAAAAAAAAEAIAAAACIA&#10;AABkcnMvZG93bnJldi54bWxQSwECFAAUAAAACACHTuJAFImvywwCAABKBAAADgAAAAAAAAABACAA&#10;AAAkAQAAZHJzL2Uyb0RvYy54bWxQSwUGAAAAAAYABgBZAQAAogUAAAAA&#10;">
                <v:fill on="f" focussize="0,0"/>
                <v:stroke weight="1pt" color="#000000 [3213]" joinstyle="round"/>
                <v:imagedata o:title=""/>
                <o:lock v:ext="edit" aspectratio="f"/>
                <v:shadow on="t" color="#000000" opacity="24903f" offset="0pt,1.5748031496063pt" origin="0f,32768f" matrix="65536f,0f,0f,65536f"/>
              </v:line>
            </w:pict>
          </mc:Fallback>
        </mc:AlternateContent>
      </w:r>
    </w:p>
    <w:p w:rsidR="006D48E8" w:rsidRPr="006D48E8" w:rsidRDefault="006D48E8" w:rsidP="001826A4">
      <w:pPr>
        <w:spacing w:before="120" w:after="0" w:line="240" w:lineRule="auto"/>
        <w:ind w:firstLine="709"/>
        <w:jc w:val="both"/>
        <w:rPr>
          <w:rFonts w:ascii="Times New Roman" w:eastAsia="Times New Roman" w:hAnsi="Times New Roman" w:cs="Times New Roman"/>
          <w:i/>
          <w:iCs/>
          <w:color w:val="000000"/>
          <w:sz w:val="28"/>
          <w:szCs w:val="28"/>
        </w:rPr>
      </w:pPr>
      <w:r w:rsidRPr="006D48E8">
        <w:rPr>
          <w:rFonts w:ascii="Times New Roman" w:eastAsia="Times New Roman" w:hAnsi="Times New Roman" w:cs="Times New Roman"/>
          <w:i/>
          <w:iCs/>
          <w:color w:val="000000"/>
          <w:sz w:val="28"/>
          <w:szCs w:val="28"/>
        </w:rPr>
        <w:t>Căn cứ Luật Tổ chức chính quyền địa phương số 72/2025/QH15;</w:t>
      </w:r>
    </w:p>
    <w:p w:rsidR="006D48E8" w:rsidRPr="006D48E8" w:rsidRDefault="006D48E8" w:rsidP="001826A4">
      <w:pPr>
        <w:spacing w:before="120" w:after="0" w:line="240" w:lineRule="auto"/>
        <w:ind w:firstLine="709"/>
        <w:jc w:val="both"/>
        <w:rPr>
          <w:rFonts w:ascii="Times New Roman" w:eastAsia="Times New Roman" w:hAnsi="Times New Roman" w:cs="Times New Roman"/>
          <w:i/>
          <w:iCs/>
          <w:color w:val="000000"/>
          <w:sz w:val="28"/>
          <w:szCs w:val="28"/>
        </w:rPr>
      </w:pPr>
      <w:r w:rsidRPr="006D48E8">
        <w:rPr>
          <w:rFonts w:ascii="Times New Roman" w:eastAsia="Times New Roman" w:hAnsi="Times New Roman" w:cs="Times New Roman"/>
          <w:i/>
          <w:iCs/>
          <w:color w:val="000000"/>
          <w:sz w:val="28"/>
          <w:szCs w:val="28"/>
        </w:rPr>
        <w:t>Căn cứ Luật Ban hành văn bản quy phạm pháp luật số 64/2025/QH15, được sửa đổi, bổ sung bởi Luật số 87/2025/QH15;</w:t>
      </w:r>
    </w:p>
    <w:p w:rsidR="006D48E8" w:rsidRPr="006D48E8" w:rsidRDefault="006D48E8" w:rsidP="001826A4">
      <w:pPr>
        <w:spacing w:before="120" w:after="0" w:line="240" w:lineRule="auto"/>
        <w:ind w:firstLine="709"/>
        <w:jc w:val="both"/>
        <w:rPr>
          <w:rFonts w:ascii="Times New Roman" w:eastAsia="Times New Roman" w:hAnsi="Times New Roman" w:cs="Times New Roman"/>
          <w:i/>
          <w:iCs/>
          <w:color w:val="000000"/>
          <w:sz w:val="28"/>
          <w:szCs w:val="28"/>
        </w:rPr>
      </w:pPr>
      <w:r w:rsidRPr="006D48E8">
        <w:rPr>
          <w:rFonts w:ascii="Times New Roman" w:eastAsia="Times New Roman" w:hAnsi="Times New Roman" w:cs="Times New Roman"/>
          <w:i/>
          <w:iCs/>
          <w:color w:val="000000"/>
          <w:sz w:val="28"/>
          <w:szCs w:val="28"/>
        </w:rPr>
        <w:t>Căn cứ Luật Ngân sách nhà nước số 89/2025/QH15;</w:t>
      </w:r>
    </w:p>
    <w:p w:rsidR="006D48E8" w:rsidRPr="006D48E8" w:rsidRDefault="006D48E8" w:rsidP="001826A4">
      <w:pPr>
        <w:spacing w:before="120" w:after="0" w:line="240" w:lineRule="auto"/>
        <w:ind w:firstLine="709"/>
        <w:jc w:val="both"/>
        <w:rPr>
          <w:rFonts w:ascii="Times New Roman" w:eastAsia="Times New Roman" w:hAnsi="Times New Roman" w:cs="Times New Roman"/>
          <w:i/>
          <w:iCs/>
          <w:color w:val="000000"/>
          <w:sz w:val="28"/>
          <w:szCs w:val="28"/>
        </w:rPr>
      </w:pPr>
      <w:r w:rsidRPr="006D48E8">
        <w:rPr>
          <w:rFonts w:ascii="Times New Roman" w:eastAsia="Times New Roman" w:hAnsi="Times New Roman" w:cs="Times New Roman"/>
          <w:i/>
          <w:iCs/>
          <w:color w:val="000000"/>
          <w:sz w:val="28"/>
          <w:szCs w:val="28"/>
        </w:rPr>
        <w:t>Căn cứ Luật Công nghiệp công nghệ số số 71/2025/QH15;</w:t>
      </w:r>
    </w:p>
    <w:p w:rsidR="006D48E8" w:rsidRPr="006D48E8" w:rsidRDefault="006D48E8" w:rsidP="001826A4">
      <w:pPr>
        <w:spacing w:before="120" w:after="0" w:line="240" w:lineRule="auto"/>
        <w:ind w:firstLine="709"/>
        <w:jc w:val="both"/>
        <w:rPr>
          <w:rFonts w:ascii="Times New Roman" w:eastAsia="Times New Roman" w:hAnsi="Times New Roman" w:cs="Times New Roman"/>
          <w:i/>
          <w:iCs/>
          <w:color w:val="000000"/>
          <w:sz w:val="28"/>
          <w:szCs w:val="28"/>
        </w:rPr>
      </w:pPr>
      <w:r w:rsidRPr="006D48E8">
        <w:rPr>
          <w:rFonts w:ascii="Times New Roman" w:eastAsia="Times New Roman" w:hAnsi="Times New Roman" w:cs="Times New Roman"/>
          <w:i/>
          <w:iCs/>
          <w:color w:val="000000"/>
          <w:sz w:val="28"/>
          <w:szCs w:val="28"/>
        </w:rPr>
        <w:t>Căn cứ Nghị quyết số 98/2023/QH15 ngày 24 tháng 6 năm 2023 của Quốc hội về thí điểm một số cơ chế, chính sách đặc thù phát triển Thành phố Hồ Chí Minh và Nghị quyết số 260/2025/QH15 ngày 11 tháng 12 năm 2025 của Quốc hội về sửa đổi, bổ sung một số điều của Nghị quyết số 98/2023/QH15 (được hợp nhất tại Văn bản hợp nhất số 15/VBHN-VPQH năm 2026);</w:t>
      </w:r>
    </w:p>
    <w:p w:rsidR="006D48E8" w:rsidRPr="006D48E8" w:rsidRDefault="006D48E8" w:rsidP="001826A4">
      <w:pPr>
        <w:spacing w:before="120" w:after="0" w:line="240" w:lineRule="auto"/>
        <w:ind w:firstLine="709"/>
        <w:jc w:val="both"/>
        <w:rPr>
          <w:rFonts w:ascii="Times New Roman" w:eastAsia="Times New Roman" w:hAnsi="Times New Roman" w:cs="Times New Roman"/>
          <w:i/>
          <w:iCs/>
          <w:color w:val="000000"/>
          <w:sz w:val="28"/>
          <w:szCs w:val="28"/>
        </w:rPr>
      </w:pPr>
      <w:r w:rsidRPr="006D48E8">
        <w:rPr>
          <w:rFonts w:ascii="Times New Roman" w:eastAsia="Times New Roman" w:hAnsi="Times New Roman" w:cs="Times New Roman"/>
          <w:i/>
          <w:iCs/>
          <w:color w:val="000000"/>
          <w:sz w:val="28"/>
          <w:szCs w:val="28"/>
        </w:rPr>
        <w:t>Căn cứ Nghị định số 78/2025/NĐ-CP của Chính phủ quy định chi tiết một số điều và biện pháp để tổ chức, hướng dẫn thi hành Luật Ban hành văn bản quy phạm pháp luật;</w:t>
      </w:r>
    </w:p>
    <w:p w:rsidR="006D48E8" w:rsidRPr="006D48E8" w:rsidRDefault="006D48E8" w:rsidP="001826A4">
      <w:pPr>
        <w:spacing w:before="120" w:after="0" w:line="240" w:lineRule="auto"/>
        <w:ind w:firstLine="709"/>
        <w:jc w:val="both"/>
        <w:rPr>
          <w:rFonts w:ascii="Times New Roman" w:eastAsia="Times New Roman" w:hAnsi="Times New Roman" w:cs="Times New Roman"/>
          <w:i/>
          <w:iCs/>
          <w:color w:val="000000"/>
          <w:sz w:val="28"/>
          <w:szCs w:val="28"/>
        </w:rPr>
      </w:pPr>
      <w:r w:rsidRPr="006D48E8">
        <w:rPr>
          <w:rFonts w:ascii="Times New Roman" w:eastAsia="Times New Roman" w:hAnsi="Times New Roman" w:cs="Times New Roman"/>
          <w:i/>
          <w:iCs/>
          <w:color w:val="000000"/>
          <w:sz w:val="28"/>
          <w:szCs w:val="28"/>
        </w:rPr>
        <w:t>Căn cứ Nghị định số 187/2025/NĐ-CP của Chính phủ sửa đổi, bổ sung một số điều của Nghị định số 78/2025/NĐ-CP;</w:t>
      </w:r>
    </w:p>
    <w:p w:rsidR="006D48E8" w:rsidRPr="006D48E8" w:rsidRDefault="006D48E8" w:rsidP="001826A4">
      <w:pPr>
        <w:spacing w:before="120" w:after="0" w:line="240" w:lineRule="auto"/>
        <w:ind w:firstLine="709"/>
        <w:jc w:val="both"/>
        <w:rPr>
          <w:rFonts w:ascii="Times New Roman" w:eastAsia="Times New Roman" w:hAnsi="Times New Roman" w:cs="Times New Roman"/>
          <w:i/>
          <w:iCs/>
          <w:color w:val="000000"/>
          <w:sz w:val="28"/>
          <w:szCs w:val="28"/>
        </w:rPr>
      </w:pPr>
      <w:r w:rsidRPr="006D48E8">
        <w:rPr>
          <w:rFonts w:ascii="Times New Roman" w:eastAsia="Times New Roman" w:hAnsi="Times New Roman" w:cs="Times New Roman"/>
          <w:i/>
          <w:iCs/>
          <w:color w:val="000000"/>
          <w:sz w:val="28"/>
          <w:szCs w:val="28"/>
        </w:rPr>
        <w:t>Căn cứ Nghị định số 265/2025/NĐ-CP của Chính phủ quy định chi tiết và hướng dẫn thi hành một số điều của Luật Khoa học, công nghệ và đổi mới sáng tạo về tài chính và đầu tư trong khoa học, công nghệ và đổi mới sáng tạo;</w:t>
      </w:r>
    </w:p>
    <w:p w:rsidR="006D48E8" w:rsidRPr="006D48E8" w:rsidRDefault="006D48E8" w:rsidP="001826A4">
      <w:pPr>
        <w:spacing w:before="120" w:after="0" w:line="240" w:lineRule="auto"/>
        <w:ind w:firstLine="709"/>
        <w:jc w:val="both"/>
        <w:rPr>
          <w:rFonts w:ascii="Times New Roman" w:eastAsia="Times New Roman" w:hAnsi="Times New Roman" w:cs="Times New Roman"/>
          <w:i/>
          <w:iCs/>
          <w:color w:val="000000"/>
          <w:sz w:val="28"/>
          <w:szCs w:val="28"/>
        </w:rPr>
      </w:pPr>
      <w:r w:rsidRPr="006D48E8">
        <w:rPr>
          <w:rFonts w:ascii="Times New Roman" w:eastAsia="Times New Roman" w:hAnsi="Times New Roman" w:cs="Times New Roman"/>
          <w:i/>
          <w:iCs/>
          <w:color w:val="000000"/>
          <w:sz w:val="28"/>
          <w:szCs w:val="28"/>
        </w:rPr>
        <w:t>Căn cứ Nghị định số 268/2025/NĐ-CP của Chính phủ quy định chi tiết và hướng dẫn một số điều của Luật Khoa học, công nghệ và đổi mới sáng tạo về đổi mới sáng tạo;</w:t>
      </w:r>
    </w:p>
    <w:p w:rsidR="0030223E" w:rsidRDefault="006D48E8" w:rsidP="001826A4">
      <w:pPr>
        <w:spacing w:before="120" w:after="0" w:line="240" w:lineRule="auto"/>
        <w:ind w:firstLine="709"/>
        <w:jc w:val="both"/>
        <w:rPr>
          <w:rFonts w:ascii="Times New Roman" w:eastAsia="Times New Roman" w:hAnsi="Times New Roman" w:cs="Times New Roman"/>
          <w:i/>
          <w:iCs/>
          <w:color w:val="000000"/>
          <w:sz w:val="28"/>
          <w:szCs w:val="28"/>
        </w:rPr>
      </w:pPr>
      <w:r w:rsidRPr="006D48E8">
        <w:rPr>
          <w:rFonts w:ascii="Times New Roman" w:eastAsia="Times New Roman" w:hAnsi="Times New Roman" w:cs="Times New Roman"/>
          <w:i/>
          <w:iCs/>
          <w:color w:val="000000"/>
          <w:sz w:val="28"/>
          <w:szCs w:val="28"/>
        </w:rPr>
        <w:t>Căn cứ Nghị định số 353/2025/NĐ-CP của Chính phủ quy định chi tiết một số điều và biện pháp để tổ chức, hướng dẫn thi hành Luật Công nghiệp công nghệ số;</w:t>
      </w:r>
    </w:p>
    <w:p w:rsidR="0030223E" w:rsidRDefault="0030223E" w:rsidP="001826A4">
      <w:pPr>
        <w:spacing w:before="120" w:after="0" w:line="240" w:lineRule="auto"/>
        <w:ind w:firstLine="709"/>
        <w:jc w:val="both"/>
        <w:rPr>
          <w:rFonts w:ascii="Times New Roman" w:eastAsia="Times New Roman" w:hAnsi="Times New Roman" w:cs="Times New Roman"/>
          <w:i/>
          <w:iCs/>
          <w:color w:val="000000"/>
          <w:sz w:val="28"/>
          <w:szCs w:val="28"/>
        </w:rPr>
      </w:pPr>
      <w:r w:rsidRPr="0030223E">
        <w:rPr>
          <w:rFonts w:ascii="Times New Roman" w:eastAsia="Times New Roman" w:hAnsi="Times New Roman" w:cs="Times New Roman"/>
          <w:i/>
          <w:iCs/>
          <w:color w:val="000000"/>
          <w:sz w:val="28"/>
          <w:szCs w:val="28"/>
        </w:rPr>
        <w:t xml:space="preserve">Xét Tờ trình số ……/TTr-UBND ngày … tháng … năm 2026 của Ủy ban nhân dân Thành phố về xây dựng Nghị quyết về chính sách hỗ trợ đối với phát triển nhân lực công nghiệp công nghệ số làm việc tại các dự án nghiên cứu, sản xuất sản phẩm công nghệ số trọng điểm, chip bán dẫn, hệ thống trí tuệ nhân tạo; Báo cáo thẩm tra số……/BC-HĐND ngày … tháng … năm 2026 của Ban </w:t>
      </w:r>
      <w:r w:rsidR="006D48E8">
        <w:rPr>
          <w:rFonts w:ascii="Times New Roman" w:eastAsia="Times New Roman" w:hAnsi="Times New Roman" w:cs="Times New Roman"/>
          <w:i/>
          <w:iCs/>
          <w:color w:val="000000"/>
          <w:sz w:val="28"/>
          <w:szCs w:val="28"/>
        </w:rPr>
        <w:t>Đô thị</w:t>
      </w:r>
      <w:r w:rsidRPr="0030223E">
        <w:rPr>
          <w:rFonts w:ascii="Times New Roman" w:eastAsia="Times New Roman" w:hAnsi="Times New Roman" w:cs="Times New Roman"/>
          <w:i/>
          <w:iCs/>
          <w:color w:val="000000"/>
          <w:sz w:val="28"/>
          <w:szCs w:val="28"/>
        </w:rPr>
        <w:t xml:space="preserve"> </w:t>
      </w:r>
      <w:r w:rsidRPr="0030223E">
        <w:rPr>
          <w:rFonts w:ascii="Times New Roman" w:eastAsia="Times New Roman" w:hAnsi="Times New Roman" w:cs="Times New Roman"/>
          <w:i/>
          <w:iCs/>
          <w:color w:val="000000"/>
          <w:sz w:val="28"/>
          <w:szCs w:val="28"/>
        </w:rPr>
        <w:lastRenderedPageBreak/>
        <w:t>Hội đồng nhân dân Thành phố; ý kiến thảo luận của đại biểu Hội đồng nhân dân Thành phố tại kỳ họp.</w:t>
      </w:r>
    </w:p>
    <w:p w:rsidR="007D67F1" w:rsidRDefault="0030223E" w:rsidP="001826A4">
      <w:pPr>
        <w:spacing w:before="120" w:after="0" w:line="240" w:lineRule="auto"/>
        <w:ind w:firstLine="709"/>
        <w:jc w:val="both"/>
        <w:rPr>
          <w:rFonts w:ascii="Times New Roman" w:eastAsia="Times New Roman" w:hAnsi="Times New Roman" w:cs="Times New Roman"/>
          <w:i/>
          <w:iCs/>
          <w:color w:val="000000"/>
          <w:sz w:val="28"/>
          <w:szCs w:val="28"/>
        </w:rPr>
      </w:pPr>
      <w:r w:rsidRPr="0030223E">
        <w:rPr>
          <w:rFonts w:ascii="Times New Roman" w:eastAsia="Times New Roman" w:hAnsi="Times New Roman" w:cs="Times New Roman"/>
          <w:i/>
          <w:iCs/>
          <w:color w:val="000000"/>
          <w:sz w:val="28"/>
          <w:szCs w:val="28"/>
        </w:rPr>
        <w:t>Hội đồng nhân dân Thành phố ban hành Nghị quyết về chính sách hỗ trợ đối với phát triển nhân lực công nghiệp công nghệ số làm việc tại các dự án nghiên cứu, sản xuất sản phẩm công nghệ số trọng điểm, chip bán dẫn, hệ thống trí tuệ nhân tạo</w:t>
      </w:r>
      <w:r>
        <w:rPr>
          <w:rFonts w:ascii="Times New Roman" w:eastAsia="Times New Roman" w:hAnsi="Times New Roman" w:cs="Times New Roman"/>
          <w:i/>
          <w:iCs/>
          <w:color w:val="000000"/>
          <w:sz w:val="28"/>
          <w:szCs w:val="28"/>
        </w:rPr>
        <w:t xml:space="preserve"> trên địa bàn Thành phố Hồ Chí Minh</w:t>
      </w:r>
      <w:r w:rsidRPr="0030223E">
        <w:rPr>
          <w:rFonts w:ascii="Times New Roman" w:eastAsia="Times New Roman" w:hAnsi="Times New Roman" w:cs="Times New Roman"/>
          <w:i/>
          <w:iCs/>
          <w:color w:val="000000"/>
          <w:sz w:val="28"/>
          <w:szCs w:val="28"/>
        </w:rPr>
        <w:t>.</w:t>
      </w:r>
    </w:p>
    <w:p w:rsidR="00566D15" w:rsidRDefault="0014520B" w:rsidP="001826A4">
      <w:pPr>
        <w:spacing w:before="120" w:after="0" w:line="240" w:lineRule="auto"/>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highlight w:val="white"/>
        </w:rPr>
        <w:t>Điều 1.</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b/>
          <w:bCs/>
          <w:color w:val="000000"/>
          <w:sz w:val="28"/>
          <w:szCs w:val="28"/>
        </w:rPr>
        <w:t>Phạm vi điều chỉnh</w:t>
      </w:r>
    </w:p>
    <w:p w:rsidR="00566D15" w:rsidRDefault="004D694C" w:rsidP="001826A4">
      <w:pPr>
        <w:spacing w:before="120" w:after="0" w:line="240" w:lineRule="auto"/>
        <w:ind w:firstLine="709"/>
        <w:jc w:val="both"/>
        <w:rPr>
          <w:rFonts w:ascii="Times New Roman" w:eastAsia="Times New Roman" w:hAnsi="Times New Roman" w:cs="Times New Roman"/>
          <w:sz w:val="24"/>
          <w:szCs w:val="24"/>
        </w:rPr>
      </w:pPr>
      <w:r w:rsidRPr="004D694C">
        <w:rPr>
          <w:rFonts w:ascii="Times New Roman" w:eastAsia="Times New Roman" w:hAnsi="Times New Roman" w:cs="Times New Roman"/>
          <w:sz w:val="28"/>
          <w:szCs w:val="28"/>
        </w:rPr>
        <w:t>Nghị quyết này quy định về tiêu chí, điều kiện, nội dung, mức chi hỗ trợ từ ngân sách Thành phố đối với phát triển nhân lực công nghiệp công nghệ số làm việc tại các dự án nghiên cứu, sản xuất sản phẩm công nghệ số trọng điểm, chip bán dẫn, hệ thống trí tuệ nhân tạo trên địa bàn Thành phố Hồ Chí Minh theo quy định tại khoản 3 và điểm b khoản 5 Điều 18 Luật Công nghiệp công nghệ số, gồm:</w:t>
      </w:r>
    </w:p>
    <w:p w:rsidR="00566D15" w:rsidRPr="00E20902" w:rsidRDefault="00566D15" w:rsidP="001826A4">
      <w:pPr>
        <w:spacing w:before="120" w:after="0" w:line="240" w:lineRule="auto"/>
        <w:ind w:firstLine="709"/>
        <w:jc w:val="both"/>
        <w:rPr>
          <w:rFonts w:ascii="Times New Roman" w:eastAsia="Times New Roman" w:hAnsi="Times New Roman" w:cs="Times New Roman"/>
          <w:color w:val="000000"/>
          <w:sz w:val="28"/>
          <w:szCs w:val="28"/>
        </w:rPr>
      </w:pPr>
      <w:r w:rsidRPr="00E20902">
        <w:rPr>
          <w:rFonts w:ascii="Times New Roman" w:eastAsia="Times New Roman" w:hAnsi="Times New Roman" w:cs="Times New Roman"/>
          <w:color w:val="000000"/>
          <w:sz w:val="28"/>
          <w:szCs w:val="28"/>
        </w:rPr>
        <w:t>a) Hỗ trợ một phần chi phí thuê nhân lực công nghiệp công nghệ số chất lượng cao;</w:t>
      </w:r>
    </w:p>
    <w:p w:rsidR="00566D15" w:rsidRDefault="00566D15" w:rsidP="001826A4">
      <w:pPr>
        <w:spacing w:before="120" w:after="0" w:line="240" w:lineRule="auto"/>
        <w:ind w:firstLine="709"/>
        <w:jc w:val="both"/>
        <w:rPr>
          <w:rFonts w:ascii="Times New Roman" w:eastAsia="Times New Roman" w:hAnsi="Times New Roman" w:cs="Times New Roman"/>
          <w:color w:val="000000"/>
          <w:sz w:val="28"/>
          <w:szCs w:val="28"/>
        </w:rPr>
      </w:pPr>
      <w:r w:rsidRPr="00E20902">
        <w:rPr>
          <w:rFonts w:ascii="Times New Roman" w:eastAsia="Times New Roman" w:hAnsi="Times New Roman" w:cs="Times New Roman"/>
          <w:color w:val="000000"/>
          <w:sz w:val="28"/>
          <w:szCs w:val="28"/>
        </w:rPr>
        <w:t>b) Hỗ trợ một phần chi phí đào tạo, đào tạo lại, bồi dưỡng nâng cao chất lượng nguồn nhân lực của doanh nghiệp.</w:t>
      </w:r>
    </w:p>
    <w:p w:rsidR="00EC6859" w:rsidRPr="00EC6859" w:rsidRDefault="004E1A2B" w:rsidP="001826A4">
      <w:pPr>
        <w:spacing w:before="120" w:after="0" w:line="240" w:lineRule="auto"/>
        <w:ind w:firstLine="709"/>
        <w:jc w:val="both"/>
        <w:rPr>
          <w:rFonts w:ascii="Times New Roman" w:eastAsia="Times New Roman" w:hAnsi="Times New Roman" w:cs="Times New Roman"/>
          <w:bCs/>
          <w:color w:val="000000"/>
          <w:sz w:val="28"/>
          <w:szCs w:val="28"/>
        </w:rPr>
      </w:pPr>
      <w:r w:rsidRPr="004E1A2B">
        <w:rPr>
          <w:rFonts w:ascii="Times New Roman" w:eastAsia="Times New Roman" w:hAnsi="Times New Roman" w:cs="Times New Roman"/>
          <w:bCs/>
          <w:color w:val="000000"/>
          <w:sz w:val="28"/>
          <w:szCs w:val="28"/>
        </w:rPr>
        <w:t>Việc hỗ trợ được thực hiện theo nguyên tắc công khai, minh bạch, đúng đối tượng, có điều kiện, gắn với kết quả đầu ra, bảo đảm hiệu quả, khả thi</w:t>
      </w:r>
      <w:r w:rsidR="00EC6859" w:rsidRPr="00EC6859">
        <w:rPr>
          <w:rFonts w:ascii="Times New Roman" w:eastAsia="Times New Roman" w:hAnsi="Times New Roman" w:cs="Times New Roman"/>
          <w:bCs/>
          <w:color w:val="000000"/>
          <w:sz w:val="28"/>
          <w:szCs w:val="28"/>
        </w:rPr>
        <w:t>; Nhà nước và doanh nghiệp cùng chia sẻ chi phí và rủi ro; ưu tiên phát triển năng lực công nghệ lõi, tạo tác động lan tỏa đối với hệ sinh thái công nghiệp công nghệ số của Thành phố.</w:t>
      </w:r>
    </w:p>
    <w:p w:rsidR="007D67F1" w:rsidRDefault="00566D15" w:rsidP="001826A4">
      <w:pPr>
        <w:spacing w:before="120"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Điều 2. Đ</w:t>
      </w:r>
      <w:r w:rsidR="0014520B">
        <w:rPr>
          <w:rFonts w:ascii="Times New Roman" w:eastAsia="Times New Roman" w:hAnsi="Times New Roman" w:cs="Times New Roman"/>
          <w:b/>
          <w:bCs/>
          <w:color w:val="000000"/>
          <w:sz w:val="28"/>
          <w:szCs w:val="28"/>
        </w:rPr>
        <w:t>ối tượng áp dụng</w:t>
      </w:r>
    </w:p>
    <w:p w:rsidR="008A4700" w:rsidRPr="008A4700" w:rsidRDefault="008A4700" w:rsidP="001826A4">
      <w:pPr>
        <w:pStyle w:val="ListParagraph"/>
        <w:numPr>
          <w:ilvl w:val="0"/>
          <w:numId w:val="2"/>
        </w:numPr>
        <w:tabs>
          <w:tab w:val="left" w:pos="993"/>
        </w:tabs>
        <w:spacing w:before="120" w:after="0" w:line="240" w:lineRule="auto"/>
        <w:ind w:left="0" w:firstLine="709"/>
        <w:contextualSpacing w:val="0"/>
        <w:jc w:val="both"/>
        <w:rPr>
          <w:rFonts w:ascii="Times New Roman" w:hAnsi="Times New Roman" w:cs="Times New Roman"/>
          <w:bCs/>
          <w:sz w:val="28"/>
          <w:szCs w:val="28"/>
        </w:rPr>
      </w:pPr>
      <w:r w:rsidRPr="008A4700">
        <w:rPr>
          <w:rFonts w:ascii="Times New Roman" w:hAnsi="Times New Roman" w:cs="Times New Roman"/>
          <w:bCs/>
          <w:sz w:val="28"/>
          <w:szCs w:val="28"/>
        </w:rPr>
        <w:t>Doanh nghiệp, tổ chức được thành lập, hoạt động theo quy định của pháp luật Việt Nam, kê khai, nộp thuế trên địa bàn Thành phố Hồ Chí Minh theo quy định của pháp luật về quản lý thuế và là chủ đầu tư hoặc đơn vị chủ trì thực hiện dự án nghiên cứu, sản xuất sản phẩm công nghệ số trọng điểm, chip bán dẫn, hệ thống trí tuệ nhân tạo (sau đây gọi là Doanh nghiệp).</w:t>
      </w:r>
    </w:p>
    <w:p w:rsidR="008A4700" w:rsidRPr="008A4700" w:rsidRDefault="008A4700" w:rsidP="001826A4">
      <w:pPr>
        <w:pStyle w:val="ListParagraph"/>
        <w:numPr>
          <w:ilvl w:val="0"/>
          <w:numId w:val="2"/>
        </w:numPr>
        <w:tabs>
          <w:tab w:val="left" w:pos="993"/>
        </w:tabs>
        <w:spacing w:before="120" w:after="0" w:line="240" w:lineRule="auto"/>
        <w:ind w:left="0" w:firstLine="709"/>
        <w:contextualSpacing w:val="0"/>
        <w:jc w:val="both"/>
        <w:rPr>
          <w:rFonts w:ascii="Times New Roman" w:hAnsi="Times New Roman" w:cs="Times New Roman"/>
          <w:bCs/>
          <w:sz w:val="28"/>
          <w:szCs w:val="28"/>
        </w:rPr>
      </w:pPr>
      <w:r w:rsidRPr="008A4700">
        <w:rPr>
          <w:rFonts w:ascii="Times New Roman" w:hAnsi="Times New Roman" w:cs="Times New Roman"/>
          <w:bCs/>
          <w:sz w:val="28"/>
          <w:szCs w:val="28"/>
        </w:rPr>
        <w:t>Chuyên gia, người lao động, nhân lực công nghiệp công nghệ số chất lượng cao là người Việt Nam, người Việt Nam ở nước ngoài hoặc người nước ngoài, đáp ứng các tiêu chí theo quy định tại Nghị định số 353/2025/NĐ-CP của Chính phủ quy định chi tiết một số điều và biện pháp để tổ chức, hướng dẫn thi hành Luật Công nghiệp công nghệ số, làm việc trực tiếp tại các dự án nêu trên theo hợp đồng lao động hợp pháp hoặc theo hình thức làm việc hợp pháp khác theo quy định của pháp luật Việt Nam (sau đây gọi là Chuyên gia).</w:t>
      </w:r>
    </w:p>
    <w:p w:rsidR="008A4700" w:rsidRPr="008A4700" w:rsidRDefault="008A4700" w:rsidP="001826A4">
      <w:pPr>
        <w:pStyle w:val="ListParagraph"/>
        <w:numPr>
          <w:ilvl w:val="0"/>
          <w:numId w:val="2"/>
        </w:numPr>
        <w:tabs>
          <w:tab w:val="left" w:pos="993"/>
        </w:tabs>
        <w:spacing w:before="120" w:after="0" w:line="240" w:lineRule="auto"/>
        <w:ind w:left="0" w:firstLine="709"/>
        <w:contextualSpacing w:val="0"/>
        <w:jc w:val="both"/>
        <w:rPr>
          <w:rFonts w:ascii="Times New Roman" w:hAnsi="Times New Roman" w:cs="Times New Roman"/>
          <w:bCs/>
          <w:sz w:val="28"/>
          <w:szCs w:val="28"/>
        </w:rPr>
      </w:pPr>
      <w:r w:rsidRPr="008A4700">
        <w:rPr>
          <w:rFonts w:ascii="Times New Roman" w:hAnsi="Times New Roman" w:cs="Times New Roman"/>
          <w:bCs/>
          <w:sz w:val="28"/>
          <w:szCs w:val="28"/>
        </w:rPr>
        <w:t>Các cơ quan, tổ chức, cá nhân có liên quan đến việc triển khai thực hiện Nghị quyết này.</w:t>
      </w:r>
    </w:p>
    <w:p w:rsidR="007D67F1" w:rsidRDefault="0014520B" w:rsidP="001826A4">
      <w:pPr>
        <w:spacing w:before="120" w:after="0" w:line="240" w:lineRule="auto"/>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Điều </w:t>
      </w:r>
      <w:r w:rsidR="00566D15">
        <w:rPr>
          <w:rFonts w:ascii="Times New Roman" w:eastAsia="Times New Roman" w:hAnsi="Times New Roman" w:cs="Times New Roman"/>
          <w:b/>
          <w:bCs/>
          <w:color w:val="000000"/>
          <w:sz w:val="28"/>
          <w:szCs w:val="28"/>
        </w:rPr>
        <w:t>3</w:t>
      </w:r>
      <w:r>
        <w:rPr>
          <w:rFonts w:ascii="Times New Roman" w:eastAsia="Times New Roman" w:hAnsi="Times New Roman" w:cs="Times New Roman"/>
          <w:b/>
          <w:bCs/>
          <w:color w:val="000000"/>
          <w:sz w:val="28"/>
          <w:szCs w:val="28"/>
        </w:rPr>
        <w:t xml:space="preserve">. Tiêu chí </w:t>
      </w:r>
      <w:r w:rsidR="00036B38" w:rsidRPr="0000236C">
        <w:rPr>
          <w:rFonts w:ascii="Times New Roman" w:hAnsi="Times New Roman"/>
          <w:b/>
          <w:bCs/>
          <w:sz w:val="28"/>
          <w:szCs w:val="28"/>
          <w:lang w:val="vi-VN"/>
        </w:rPr>
        <w:t xml:space="preserve">xác định </w:t>
      </w:r>
      <w:r w:rsidR="00036B38" w:rsidRPr="00E20902">
        <w:rPr>
          <w:rFonts w:ascii="Times New Roman" w:hAnsi="Times New Roman"/>
          <w:b/>
          <w:bCs/>
          <w:sz w:val="28"/>
          <w:szCs w:val="28"/>
          <w:lang w:val="vi-VN"/>
        </w:rPr>
        <w:t>hỗ trợ phát triển nhân lực công nghiệp công nghệ số làm việc tại các dự án nghiên cứu, sản xuất sản phẩm công nghệ số trọng điểm, chip bán dẫn, hệ thống trí tuệ nhân tạo</w:t>
      </w:r>
    </w:p>
    <w:p w:rsidR="000367CA" w:rsidRPr="000367CA" w:rsidRDefault="000367CA" w:rsidP="001826A4">
      <w:pPr>
        <w:spacing w:before="120" w:after="0" w:line="240" w:lineRule="auto"/>
        <w:ind w:firstLine="709"/>
        <w:jc w:val="both"/>
        <w:rPr>
          <w:rFonts w:ascii="Times New Roman" w:eastAsia="Times New Roman" w:hAnsi="Times New Roman" w:cs="Times New Roman"/>
          <w:color w:val="000000"/>
          <w:sz w:val="28"/>
          <w:szCs w:val="28"/>
        </w:rPr>
      </w:pPr>
      <w:r w:rsidRPr="000367CA">
        <w:rPr>
          <w:rFonts w:ascii="Times New Roman" w:eastAsia="Times New Roman" w:hAnsi="Times New Roman" w:cs="Times New Roman"/>
          <w:color w:val="000000"/>
          <w:sz w:val="28"/>
          <w:szCs w:val="28"/>
        </w:rPr>
        <w:lastRenderedPageBreak/>
        <w:t>Tiêu chí xác định dự án được xem xét hỗ trợ khi đáp ứng đồng thời các tiêu chí sau:</w:t>
      </w:r>
    </w:p>
    <w:p w:rsidR="000367CA" w:rsidRPr="000367CA" w:rsidRDefault="000367CA" w:rsidP="001826A4">
      <w:pPr>
        <w:pStyle w:val="ListParagraph"/>
        <w:numPr>
          <w:ilvl w:val="0"/>
          <w:numId w:val="14"/>
        </w:numPr>
        <w:tabs>
          <w:tab w:val="left" w:pos="993"/>
        </w:tabs>
        <w:spacing w:before="120" w:after="0" w:line="240" w:lineRule="auto"/>
        <w:ind w:left="0" w:firstLine="709"/>
        <w:contextualSpacing w:val="0"/>
        <w:jc w:val="both"/>
        <w:rPr>
          <w:rFonts w:ascii="Times New Roman" w:eastAsia="Times New Roman" w:hAnsi="Times New Roman" w:cs="Times New Roman"/>
          <w:color w:val="000000"/>
          <w:sz w:val="28"/>
          <w:szCs w:val="28"/>
        </w:rPr>
      </w:pPr>
      <w:r w:rsidRPr="000367CA">
        <w:rPr>
          <w:rFonts w:ascii="Times New Roman" w:eastAsia="Times New Roman" w:hAnsi="Times New Roman" w:cs="Times New Roman"/>
          <w:color w:val="000000"/>
          <w:sz w:val="28"/>
          <w:szCs w:val="28"/>
        </w:rPr>
        <w:t>Thuộc phạm vi dự án nghiên cứu, sản xuất sản phẩm công nghệ số trọng điểm, chip bán dẫn, hệ thống trí tuệ nhân tạo theo quy định của pháp luật hiện hành và phù hợp Danh mục sản phẩm, dịch vụ công nghệ số trọng điểm do cơ quan nhà nước có thẩm quyền ban hành (nếu có).</w:t>
      </w:r>
    </w:p>
    <w:p w:rsidR="000367CA" w:rsidRPr="000367CA" w:rsidRDefault="000367CA" w:rsidP="001826A4">
      <w:pPr>
        <w:pStyle w:val="ListParagraph"/>
        <w:numPr>
          <w:ilvl w:val="0"/>
          <w:numId w:val="14"/>
        </w:numPr>
        <w:tabs>
          <w:tab w:val="left" w:pos="993"/>
        </w:tabs>
        <w:spacing w:before="120" w:after="0" w:line="240" w:lineRule="auto"/>
        <w:ind w:left="0" w:firstLine="709"/>
        <w:contextualSpacing w:val="0"/>
        <w:jc w:val="both"/>
        <w:rPr>
          <w:rFonts w:ascii="Times New Roman" w:eastAsia="Times New Roman" w:hAnsi="Times New Roman" w:cs="Times New Roman"/>
          <w:color w:val="000000"/>
          <w:sz w:val="28"/>
          <w:szCs w:val="28"/>
        </w:rPr>
      </w:pPr>
      <w:r w:rsidRPr="000367CA">
        <w:rPr>
          <w:rFonts w:ascii="Times New Roman" w:eastAsia="Times New Roman" w:hAnsi="Times New Roman" w:cs="Times New Roman"/>
          <w:color w:val="000000"/>
          <w:sz w:val="28"/>
          <w:szCs w:val="28"/>
        </w:rPr>
        <w:t>Được triển khai thực tế trên địa bàn Thành phố Hồ Chí Minh, có địa điểm, kế hoạch và tiến độ triển khai cụ thể.</w:t>
      </w:r>
    </w:p>
    <w:p w:rsidR="000367CA" w:rsidRPr="000367CA" w:rsidRDefault="00461E5F" w:rsidP="001826A4">
      <w:pPr>
        <w:pStyle w:val="ListParagraph"/>
        <w:numPr>
          <w:ilvl w:val="0"/>
          <w:numId w:val="14"/>
        </w:numPr>
        <w:tabs>
          <w:tab w:val="left" w:pos="993"/>
        </w:tabs>
        <w:spacing w:before="120" w:after="0" w:line="240" w:lineRule="auto"/>
        <w:ind w:left="0" w:firstLine="709"/>
        <w:contextualSpacing w:val="0"/>
        <w:jc w:val="both"/>
        <w:rPr>
          <w:rFonts w:ascii="Times New Roman" w:eastAsia="Times New Roman" w:hAnsi="Times New Roman" w:cs="Times New Roman"/>
          <w:color w:val="000000"/>
          <w:sz w:val="28"/>
          <w:szCs w:val="28"/>
        </w:rPr>
      </w:pPr>
      <w:r w:rsidRPr="00461E5F">
        <w:rPr>
          <w:rFonts w:ascii="Times New Roman" w:eastAsia="Times New Roman" w:hAnsi="Times New Roman" w:cs="Times New Roman"/>
          <w:color w:val="000000"/>
          <w:sz w:val="28"/>
          <w:szCs w:val="28"/>
        </w:rPr>
        <w:t>Có thuyết minh dự án, kế hoạch sử dụng và phát triển nhân lực phục vụ trực tiếp dự án, trong đó xác định rõ nhu cầu thuê nhân lực chất lượng cao và/hoặc nhu cầu đào tạo, đào tạo lại, bồi dưỡng nhân lực.</w:t>
      </w:r>
    </w:p>
    <w:p w:rsidR="000367CA" w:rsidRPr="000367CA" w:rsidRDefault="000367CA" w:rsidP="001826A4">
      <w:pPr>
        <w:pStyle w:val="ListParagraph"/>
        <w:numPr>
          <w:ilvl w:val="0"/>
          <w:numId w:val="14"/>
        </w:numPr>
        <w:tabs>
          <w:tab w:val="left" w:pos="993"/>
        </w:tabs>
        <w:spacing w:before="120" w:after="0" w:line="240" w:lineRule="auto"/>
        <w:ind w:left="0" w:firstLine="709"/>
        <w:contextualSpacing w:val="0"/>
        <w:jc w:val="both"/>
        <w:rPr>
          <w:rFonts w:ascii="Times New Roman" w:eastAsia="Times New Roman" w:hAnsi="Times New Roman" w:cs="Times New Roman"/>
          <w:color w:val="000000"/>
          <w:sz w:val="28"/>
          <w:szCs w:val="28"/>
        </w:rPr>
      </w:pPr>
      <w:r w:rsidRPr="000367CA">
        <w:rPr>
          <w:rFonts w:ascii="Times New Roman" w:eastAsia="Times New Roman" w:hAnsi="Times New Roman" w:cs="Times New Roman"/>
          <w:color w:val="000000"/>
          <w:sz w:val="28"/>
          <w:szCs w:val="28"/>
        </w:rPr>
        <w:t>Có tính khả thi về tổ chức thực hiện, thể hiện qua hồ sơ thuyết minh dự án, năng lực triển khai và khả năng thương mại hóa sản phẩm, dịch vụ.</w:t>
      </w:r>
    </w:p>
    <w:p w:rsidR="00036B38" w:rsidRDefault="0014520B" w:rsidP="001826A4">
      <w:pPr>
        <w:spacing w:before="120" w:after="0" w:line="240" w:lineRule="auto"/>
        <w:ind w:firstLine="709"/>
        <w:jc w:val="both"/>
        <w:rPr>
          <w:rFonts w:ascii="Times New Roman" w:hAnsi="Times New Roman"/>
          <w:b/>
          <w:bCs/>
          <w:sz w:val="28"/>
          <w:szCs w:val="28"/>
          <w:lang w:val="vi-VN"/>
        </w:rPr>
      </w:pPr>
      <w:bookmarkStart w:id="0" w:name="_448yijm7oesx" w:colFirst="0" w:colLast="0"/>
      <w:bookmarkEnd w:id="0"/>
      <w:r>
        <w:rPr>
          <w:rFonts w:ascii="Times New Roman" w:eastAsia="Times New Roman" w:hAnsi="Times New Roman" w:cs="Times New Roman"/>
          <w:b/>
          <w:bCs/>
          <w:color w:val="000000"/>
          <w:sz w:val="28"/>
          <w:szCs w:val="28"/>
        </w:rPr>
        <w:t xml:space="preserve">Điều </w:t>
      </w:r>
      <w:r w:rsidR="00036B38">
        <w:rPr>
          <w:rFonts w:ascii="Times New Roman" w:eastAsia="Times New Roman" w:hAnsi="Times New Roman" w:cs="Times New Roman"/>
          <w:b/>
          <w:bCs/>
          <w:color w:val="000000"/>
          <w:sz w:val="28"/>
          <w:szCs w:val="28"/>
        </w:rPr>
        <w:t xml:space="preserve">4. </w:t>
      </w:r>
      <w:r w:rsidR="00036B38" w:rsidRPr="00E20902">
        <w:rPr>
          <w:rFonts w:ascii="Times New Roman" w:hAnsi="Times New Roman"/>
          <w:b/>
          <w:bCs/>
          <w:sz w:val="28"/>
          <w:szCs w:val="28"/>
          <w:lang w:val="vi-VN"/>
        </w:rPr>
        <w:t>Đ</w:t>
      </w:r>
      <w:r w:rsidR="00036B38" w:rsidRPr="0000236C">
        <w:rPr>
          <w:rFonts w:ascii="Times New Roman" w:hAnsi="Times New Roman"/>
          <w:b/>
          <w:bCs/>
          <w:sz w:val="28"/>
          <w:szCs w:val="28"/>
          <w:lang w:val="vi-VN"/>
        </w:rPr>
        <w:t>iều kiện hỗ trợ</w:t>
      </w:r>
      <w:r w:rsidR="00036B38" w:rsidRPr="00E20902">
        <w:rPr>
          <w:rFonts w:ascii="Times New Roman" w:hAnsi="Times New Roman"/>
          <w:b/>
          <w:bCs/>
          <w:sz w:val="28"/>
          <w:szCs w:val="28"/>
          <w:lang w:val="vi-VN"/>
        </w:rPr>
        <w:t xml:space="preserve"> phát triển nhân lực công nghiệp công nghệ số làm việc tại các dự án nghiên cứu, sản xuất sản phẩm công nghệ số trọng điểm, chip bán dẫn, hệ thống trí tuệ nhân tạo</w:t>
      </w:r>
    </w:p>
    <w:p w:rsidR="00372D5E" w:rsidRPr="00574B8E" w:rsidRDefault="00372D5E" w:rsidP="001826A4">
      <w:pPr>
        <w:spacing w:before="120" w:after="0" w:line="240" w:lineRule="auto"/>
        <w:ind w:firstLine="709"/>
        <w:jc w:val="both"/>
        <w:rPr>
          <w:rFonts w:ascii="Times New Roman" w:eastAsia="Times New Roman" w:hAnsi="Times New Roman" w:cs="Times New Roman"/>
          <w:color w:val="000000"/>
          <w:sz w:val="28"/>
          <w:szCs w:val="28"/>
          <w:lang w:val="vi-VN"/>
        </w:rPr>
      </w:pPr>
      <w:r w:rsidRPr="00574B8E">
        <w:rPr>
          <w:rFonts w:ascii="Times New Roman" w:eastAsia="Times New Roman" w:hAnsi="Times New Roman" w:cs="Times New Roman"/>
          <w:color w:val="000000"/>
          <w:sz w:val="28"/>
          <w:szCs w:val="28"/>
          <w:lang w:val="vi-VN"/>
        </w:rPr>
        <w:t>Doanh nghiệp, cá nhân được xem xét hỗ trợ khi đáp ứng đầy đủ các điều kiện sau:</w:t>
      </w:r>
    </w:p>
    <w:p w:rsidR="00372D5E" w:rsidRPr="00574B8E" w:rsidRDefault="00372D5E" w:rsidP="001826A4">
      <w:pPr>
        <w:pStyle w:val="ListParagraph"/>
        <w:numPr>
          <w:ilvl w:val="0"/>
          <w:numId w:val="15"/>
        </w:numPr>
        <w:tabs>
          <w:tab w:val="left" w:pos="993"/>
        </w:tabs>
        <w:spacing w:before="120" w:after="0" w:line="240" w:lineRule="auto"/>
        <w:ind w:left="0" w:firstLine="709"/>
        <w:contextualSpacing w:val="0"/>
        <w:jc w:val="both"/>
        <w:rPr>
          <w:rFonts w:ascii="Times New Roman" w:eastAsia="Times New Roman" w:hAnsi="Times New Roman" w:cs="Times New Roman"/>
          <w:color w:val="000000"/>
          <w:sz w:val="28"/>
          <w:szCs w:val="28"/>
          <w:lang w:val="vi-VN"/>
        </w:rPr>
      </w:pPr>
      <w:r w:rsidRPr="00574B8E">
        <w:rPr>
          <w:rFonts w:ascii="Times New Roman" w:eastAsia="Times New Roman" w:hAnsi="Times New Roman" w:cs="Times New Roman"/>
          <w:color w:val="000000"/>
          <w:sz w:val="28"/>
          <w:szCs w:val="28"/>
          <w:lang w:val="vi-VN"/>
        </w:rPr>
        <w:t>Đáp ứng các tiêu chí quy định tại Điều 3 Nghị quyết này.</w:t>
      </w:r>
    </w:p>
    <w:p w:rsidR="00372D5E" w:rsidRPr="00574B8E" w:rsidRDefault="00372D5E" w:rsidP="001826A4">
      <w:pPr>
        <w:pStyle w:val="ListParagraph"/>
        <w:numPr>
          <w:ilvl w:val="0"/>
          <w:numId w:val="15"/>
        </w:numPr>
        <w:tabs>
          <w:tab w:val="left" w:pos="993"/>
        </w:tabs>
        <w:spacing w:before="120" w:after="0" w:line="240" w:lineRule="auto"/>
        <w:ind w:left="0" w:firstLine="709"/>
        <w:contextualSpacing w:val="0"/>
        <w:jc w:val="both"/>
        <w:rPr>
          <w:rFonts w:ascii="Times New Roman" w:eastAsia="Times New Roman" w:hAnsi="Times New Roman" w:cs="Times New Roman"/>
          <w:color w:val="000000"/>
          <w:sz w:val="28"/>
          <w:szCs w:val="28"/>
          <w:lang w:val="vi-VN"/>
        </w:rPr>
      </w:pPr>
      <w:r w:rsidRPr="00574B8E">
        <w:rPr>
          <w:rFonts w:ascii="Times New Roman" w:eastAsia="Times New Roman" w:hAnsi="Times New Roman" w:cs="Times New Roman"/>
          <w:color w:val="000000"/>
          <w:sz w:val="28"/>
          <w:szCs w:val="28"/>
          <w:lang w:val="vi-VN"/>
        </w:rPr>
        <w:t xml:space="preserve">Doanh nghiệp và cá nhân thụ hưởng tuân thủ đầy đủ quy định pháp luật về thuế và bảo hiểm xã hội tại thời điểm đề nghị hỗ trợ; không thuộc trường hợp đang bị xử lý vi phạm nghiêm trọng theo quy định của pháp luật (nếu có). </w:t>
      </w:r>
      <w:r w:rsidR="0096066E">
        <w:rPr>
          <w:rFonts w:ascii="Times New Roman" w:eastAsia="Times New Roman" w:hAnsi="Times New Roman" w:cs="Times New Roman"/>
          <w:color w:val="000000"/>
          <w:sz w:val="28"/>
          <w:szCs w:val="28"/>
          <w:lang w:val="en-US"/>
        </w:rPr>
        <w:t>Đ</w:t>
      </w:r>
      <w:r w:rsidR="0096066E" w:rsidRPr="0096066E">
        <w:rPr>
          <w:rFonts w:ascii="Times New Roman" w:eastAsia="Times New Roman" w:hAnsi="Times New Roman" w:cs="Times New Roman"/>
          <w:color w:val="000000"/>
          <w:sz w:val="28"/>
          <w:szCs w:val="28"/>
          <w:lang w:val="en-US"/>
        </w:rPr>
        <w:t>ối với chuyên gia là người nước ngoài, phải có tình trạng cư trú hợp pháp tại Việt Nam và đáp ứng quy định của pháp luật về nhập cảnh, xuất cảnh, quá cảnh, cư trú, lao động.</w:t>
      </w:r>
      <w:r w:rsidRPr="00574B8E">
        <w:rPr>
          <w:rFonts w:ascii="Times New Roman" w:eastAsia="Times New Roman" w:hAnsi="Times New Roman" w:cs="Times New Roman"/>
          <w:color w:val="000000"/>
          <w:sz w:val="28"/>
          <w:szCs w:val="28"/>
          <w:lang w:val="vi-VN"/>
        </w:rPr>
        <w:t>.</w:t>
      </w:r>
    </w:p>
    <w:p w:rsidR="00372D5E" w:rsidRPr="00574B8E" w:rsidRDefault="00372D5E" w:rsidP="001826A4">
      <w:pPr>
        <w:pStyle w:val="ListParagraph"/>
        <w:numPr>
          <w:ilvl w:val="0"/>
          <w:numId w:val="15"/>
        </w:numPr>
        <w:tabs>
          <w:tab w:val="left" w:pos="993"/>
        </w:tabs>
        <w:spacing w:before="120" w:after="0" w:line="240" w:lineRule="auto"/>
        <w:ind w:left="0" w:firstLine="709"/>
        <w:contextualSpacing w:val="0"/>
        <w:jc w:val="both"/>
        <w:rPr>
          <w:rFonts w:ascii="Times New Roman" w:eastAsia="Times New Roman" w:hAnsi="Times New Roman" w:cs="Times New Roman"/>
          <w:color w:val="000000"/>
          <w:sz w:val="28"/>
          <w:szCs w:val="28"/>
          <w:lang w:val="vi-VN"/>
        </w:rPr>
      </w:pPr>
      <w:r w:rsidRPr="00574B8E">
        <w:rPr>
          <w:rFonts w:ascii="Times New Roman" w:eastAsia="Times New Roman" w:hAnsi="Times New Roman" w:cs="Times New Roman"/>
          <w:color w:val="000000"/>
          <w:sz w:val="28"/>
          <w:szCs w:val="28"/>
          <w:lang w:val="vi-VN"/>
        </w:rPr>
        <w:t>Dự án đang được triển khai thực tế trên địa bàn Thành phố Hồ Chí Minh và nhân lực đề nghị hỗ trợ tham gia trực tiếp thực hiện dự án.</w:t>
      </w:r>
    </w:p>
    <w:p w:rsidR="00372D5E" w:rsidRPr="00574B8E" w:rsidRDefault="00372D5E" w:rsidP="001826A4">
      <w:pPr>
        <w:pStyle w:val="ListParagraph"/>
        <w:numPr>
          <w:ilvl w:val="0"/>
          <w:numId w:val="15"/>
        </w:numPr>
        <w:tabs>
          <w:tab w:val="left" w:pos="993"/>
        </w:tabs>
        <w:spacing w:before="120" w:after="0" w:line="240" w:lineRule="auto"/>
        <w:ind w:left="0" w:firstLine="709"/>
        <w:contextualSpacing w:val="0"/>
        <w:jc w:val="both"/>
        <w:rPr>
          <w:rFonts w:ascii="Times New Roman" w:eastAsia="Times New Roman" w:hAnsi="Times New Roman" w:cs="Times New Roman"/>
          <w:color w:val="000000"/>
          <w:sz w:val="28"/>
          <w:szCs w:val="28"/>
          <w:lang w:val="vi-VN"/>
        </w:rPr>
      </w:pPr>
      <w:r w:rsidRPr="00574B8E">
        <w:rPr>
          <w:rFonts w:ascii="Times New Roman" w:eastAsia="Times New Roman" w:hAnsi="Times New Roman" w:cs="Times New Roman"/>
          <w:color w:val="000000"/>
          <w:sz w:val="28"/>
          <w:szCs w:val="28"/>
          <w:lang w:val="vi-VN"/>
        </w:rPr>
        <w:t>Không hỗ trợ trùng lặp đối với cùng một nội dung chi từ ngân sách nhà nước. Trường hợp một khoản chi phí đủ điều kiện áp dụng nhiều chính sách hỗ trợ khác nhau, doanh nghiệp chỉ được lựa chọn áp dụng một chính sách cho cùng nội dung chi đó.</w:t>
      </w:r>
    </w:p>
    <w:p w:rsidR="00372D5E" w:rsidRPr="00574B8E" w:rsidRDefault="00372D5E" w:rsidP="001826A4">
      <w:pPr>
        <w:pStyle w:val="ListParagraph"/>
        <w:numPr>
          <w:ilvl w:val="0"/>
          <w:numId w:val="15"/>
        </w:numPr>
        <w:tabs>
          <w:tab w:val="left" w:pos="993"/>
        </w:tabs>
        <w:spacing w:before="120" w:after="0" w:line="240" w:lineRule="auto"/>
        <w:ind w:left="0" w:firstLine="709"/>
        <w:contextualSpacing w:val="0"/>
        <w:jc w:val="both"/>
        <w:rPr>
          <w:rFonts w:ascii="Times New Roman" w:eastAsia="Times New Roman" w:hAnsi="Times New Roman" w:cs="Times New Roman"/>
          <w:color w:val="000000"/>
          <w:sz w:val="28"/>
          <w:szCs w:val="28"/>
          <w:lang w:val="vi-VN"/>
        </w:rPr>
      </w:pPr>
      <w:r w:rsidRPr="00574B8E">
        <w:rPr>
          <w:rFonts w:ascii="Times New Roman" w:eastAsia="Times New Roman" w:hAnsi="Times New Roman" w:cs="Times New Roman"/>
          <w:color w:val="000000"/>
          <w:sz w:val="28"/>
          <w:szCs w:val="28"/>
          <w:lang w:val="vi-VN"/>
        </w:rPr>
        <w:t>Hồ sơ đề nghị hỗ trợ được thẩm định, đánh giá đạt yêu cầu theo trình tự quy định tại Điều 6 Nghị quyết này. Kinh phí hỗ trợ được thực hiện theo cơ chế hỗ trợ sau khi doanh nghiệp đã thực tế chi trả, có đầy đủ chứng từ hợp pháp, hợp lệ theo quy định.</w:t>
      </w:r>
    </w:p>
    <w:p w:rsidR="007D67F1" w:rsidRPr="00574B8E" w:rsidRDefault="00036B38" w:rsidP="001826A4">
      <w:pPr>
        <w:spacing w:before="120" w:after="0" w:line="240" w:lineRule="auto"/>
        <w:ind w:firstLine="709"/>
        <w:jc w:val="both"/>
        <w:rPr>
          <w:rFonts w:ascii="Times New Roman" w:eastAsia="Times New Roman" w:hAnsi="Times New Roman" w:cs="Times New Roman"/>
          <w:color w:val="000000"/>
          <w:sz w:val="24"/>
          <w:szCs w:val="24"/>
          <w:lang w:val="vi-VN"/>
        </w:rPr>
      </w:pPr>
      <w:r w:rsidRPr="00574B8E">
        <w:rPr>
          <w:rFonts w:ascii="Times New Roman" w:eastAsia="Times New Roman" w:hAnsi="Times New Roman" w:cs="Times New Roman"/>
          <w:b/>
          <w:bCs/>
          <w:color w:val="000000"/>
          <w:sz w:val="28"/>
          <w:szCs w:val="28"/>
          <w:lang w:val="vi-VN"/>
        </w:rPr>
        <w:t>Điều 5</w:t>
      </w:r>
      <w:r w:rsidR="0014520B" w:rsidRPr="00574B8E">
        <w:rPr>
          <w:rFonts w:ascii="Times New Roman" w:eastAsia="Times New Roman" w:hAnsi="Times New Roman" w:cs="Times New Roman"/>
          <w:b/>
          <w:bCs/>
          <w:color w:val="000000"/>
          <w:sz w:val="28"/>
          <w:szCs w:val="28"/>
          <w:lang w:val="vi-VN"/>
        </w:rPr>
        <w:t>. Nội dung và mức hỗ trợ</w:t>
      </w:r>
    </w:p>
    <w:p w:rsidR="007D67F1" w:rsidRPr="00574B8E" w:rsidRDefault="0014520B" w:rsidP="001826A4">
      <w:pPr>
        <w:pStyle w:val="ListParagraph"/>
        <w:numPr>
          <w:ilvl w:val="0"/>
          <w:numId w:val="5"/>
        </w:numPr>
        <w:tabs>
          <w:tab w:val="left" w:pos="1134"/>
        </w:tabs>
        <w:spacing w:before="120" w:after="0" w:line="240" w:lineRule="auto"/>
        <w:ind w:left="0" w:firstLine="709"/>
        <w:contextualSpacing w:val="0"/>
        <w:jc w:val="both"/>
        <w:rPr>
          <w:rFonts w:ascii="Times New Roman" w:eastAsia="Times New Roman" w:hAnsi="Times New Roman" w:cs="Times New Roman"/>
          <w:color w:val="000000"/>
          <w:sz w:val="24"/>
          <w:szCs w:val="24"/>
          <w:lang w:val="vi-VN"/>
        </w:rPr>
      </w:pPr>
      <w:r w:rsidRPr="00574B8E">
        <w:rPr>
          <w:rFonts w:ascii="Times New Roman" w:eastAsia="Times New Roman" w:hAnsi="Times New Roman" w:cs="Times New Roman"/>
          <w:color w:val="1B1C1D"/>
          <w:sz w:val="28"/>
          <w:szCs w:val="28"/>
          <w:lang w:val="vi-VN"/>
        </w:rPr>
        <w:t>Hỗ trợ một phần chi phí thuê nhân lực công nghiệp công nghệ số chất lượng cao</w:t>
      </w:r>
      <w:r w:rsidRPr="00574B8E">
        <w:rPr>
          <w:rFonts w:ascii="Times New Roman" w:eastAsia="Times New Roman" w:hAnsi="Times New Roman" w:cs="Times New Roman"/>
          <w:color w:val="000000"/>
          <w:sz w:val="28"/>
          <w:szCs w:val="28"/>
          <w:lang w:val="vi-VN"/>
        </w:rPr>
        <w:t>:</w:t>
      </w:r>
    </w:p>
    <w:p w:rsidR="00A10999" w:rsidRPr="00574B8E" w:rsidRDefault="00A10999" w:rsidP="001826A4">
      <w:pPr>
        <w:spacing w:before="120" w:after="0" w:line="240" w:lineRule="auto"/>
        <w:ind w:firstLine="709"/>
        <w:jc w:val="both"/>
        <w:rPr>
          <w:rFonts w:ascii="Times New Roman" w:eastAsia="Times New Roman" w:hAnsi="Times New Roman" w:cs="Times New Roman"/>
          <w:color w:val="000000"/>
          <w:sz w:val="28"/>
          <w:szCs w:val="28"/>
          <w:lang w:val="vi-VN"/>
        </w:rPr>
      </w:pPr>
      <w:r w:rsidRPr="00574B8E">
        <w:rPr>
          <w:rFonts w:ascii="Times New Roman" w:eastAsia="Times New Roman" w:hAnsi="Times New Roman" w:cs="Times New Roman"/>
          <w:color w:val="000000"/>
          <w:sz w:val="28"/>
          <w:szCs w:val="28"/>
          <w:lang w:val="vi-VN"/>
        </w:rPr>
        <w:lastRenderedPageBreak/>
        <w:t>a) Nội dung hỗ trợ: Hỗ trợ sau thực chi đối với chi phí tiền lương thực tế mà Doanh nghiệp đã chi trả cho nhân lực công nghiệp công nghệ số chất lượng cao trực tiếp thực hiện dự án, áp dụng chung cho Chuyên gia là người Việt Nam, người Việt Nam ở nước ngoài và người nước ngoài, không phân biệt quốc tịch, miễn là đáp ứng đầy đủ tiêu chí, điều kiện quy định tại Nghị quyết này.</w:t>
      </w:r>
    </w:p>
    <w:p w:rsidR="00A10999" w:rsidRPr="00574B8E" w:rsidRDefault="00A10999" w:rsidP="001826A4">
      <w:pPr>
        <w:spacing w:before="120" w:after="0" w:line="240" w:lineRule="auto"/>
        <w:ind w:firstLine="709"/>
        <w:jc w:val="both"/>
        <w:rPr>
          <w:rFonts w:ascii="Times New Roman" w:eastAsia="Times New Roman" w:hAnsi="Times New Roman" w:cs="Times New Roman"/>
          <w:color w:val="000000"/>
          <w:sz w:val="28"/>
          <w:szCs w:val="28"/>
          <w:lang w:val="vi-VN"/>
        </w:rPr>
      </w:pPr>
      <w:bookmarkStart w:id="1" w:name="_GoBack"/>
      <w:bookmarkEnd w:id="1"/>
      <w:r w:rsidRPr="00574B8E">
        <w:rPr>
          <w:rFonts w:ascii="Times New Roman" w:eastAsia="Times New Roman" w:hAnsi="Times New Roman" w:cs="Times New Roman"/>
          <w:color w:val="000000"/>
          <w:sz w:val="28"/>
          <w:szCs w:val="28"/>
          <w:lang w:val="vi-VN"/>
        </w:rPr>
        <w:t>b) Mức hỗ trợ: Hỗ trợ 50% chi phí thuê nhân lực theo hợp đồng lao động và chứng từ chi trả hợp lệ; mức hỗ trợ tối đa không quá 60.000.000 đồng/người/tháng.</w:t>
      </w:r>
    </w:p>
    <w:p w:rsidR="00A10999" w:rsidRPr="00574B8E" w:rsidRDefault="00A10999" w:rsidP="001826A4">
      <w:pPr>
        <w:spacing w:before="120" w:after="0" w:line="240" w:lineRule="auto"/>
        <w:ind w:firstLine="709"/>
        <w:jc w:val="both"/>
        <w:rPr>
          <w:rFonts w:ascii="Times New Roman" w:eastAsia="Times New Roman" w:hAnsi="Times New Roman" w:cs="Times New Roman"/>
          <w:color w:val="000000"/>
          <w:sz w:val="28"/>
          <w:szCs w:val="28"/>
          <w:lang w:val="vi-VN"/>
        </w:rPr>
      </w:pPr>
      <w:r w:rsidRPr="00574B8E">
        <w:rPr>
          <w:rFonts w:ascii="Times New Roman" w:eastAsia="Times New Roman" w:hAnsi="Times New Roman" w:cs="Times New Roman"/>
          <w:color w:val="000000"/>
          <w:sz w:val="28"/>
          <w:szCs w:val="28"/>
          <w:lang w:val="vi-VN"/>
        </w:rPr>
        <w:t>c) Thời gian hỗ trợ: Tối đa 36 tháng kể từ thời điểm nhân lực ký hợp đồng lao động tham gia dự án và được chấp thuận đưa vào danh sách hỗ trợ theo quy định tại Điều 6 Nghị quyết này.</w:t>
      </w:r>
    </w:p>
    <w:p w:rsidR="007D67F1" w:rsidRPr="00574B8E" w:rsidRDefault="00A10999" w:rsidP="001826A4">
      <w:pPr>
        <w:spacing w:before="120" w:after="0" w:line="240" w:lineRule="auto"/>
        <w:ind w:firstLine="709"/>
        <w:jc w:val="both"/>
        <w:rPr>
          <w:rFonts w:ascii="Times New Roman" w:eastAsia="Times New Roman" w:hAnsi="Times New Roman" w:cs="Times New Roman"/>
          <w:color w:val="000000"/>
          <w:sz w:val="28"/>
          <w:szCs w:val="28"/>
          <w:lang w:val="vi-VN"/>
        </w:rPr>
      </w:pPr>
      <w:r w:rsidRPr="00574B8E">
        <w:rPr>
          <w:rFonts w:ascii="Times New Roman" w:eastAsia="Times New Roman" w:hAnsi="Times New Roman" w:cs="Times New Roman"/>
          <w:color w:val="000000"/>
          <w:sz w:val="28"/>
          <w:szCs w:val="28"/>
          <w:lang w:val="vi-VN"/>
        </w:rPr>
        <w:t>d) Số lượng nhân lực hỗ trợ: Tối đa 05 nhân lực/dự án.</w:t>
      </w:r>
    </w:p>
    <w:p w:rsidR="007D67F1" w:rsidRPr="00574B8E" w:rsidRDefault="0014520B" w:rsidP="001826A4">
      <w:pPr>
        <w:pStyle w:val="ListParagraph"/>
        <w:numPr>
          <w:ilvl w:val="0"/>
          <w:numId w:val="5"/>
        </w:numPr>
        <w:tabs>
          <w:tab w:val="left" w:pos="1134"/>
        </w:tabs>
        <w:spacing w:before="120" w:after="0" w:line="240" w:lineRule="auto"/>
        <w:ind w:left="0" w:firstLine="709"/>
        <w:contextualSpacing w:val="0"/>
        <w:jc w:val="both"/>
        <w:rPr>
          <w:rFonts w:ascii="Times New Roman" w:eastAsia="Times New Roman" w:hAnsi="Times New Roman" w:cs="Times New Roman"/>
          <w:color w:val="000000"/>
          <w:sz w:val="24"/>
          <w:szCs w:val="24"/>
          <w:lang w:val="vi-VN"/>
        </w:rPr>
      </w:pPr>
      <w:r w:rsidRPr="00574B8E">
        <w:rPr>
          <w:rFonts w:ascii="Times New Roman" w:eastAsia="Times New Roman" w:hAnsi="Times New Roman" w:cs="Times New Roman"/>
          <w:color w:val="1B1C1D"/>
          <w:sz w:val="28"/>
          <w:szCs w:val="28"/>
          <w:lang w:val="vi-VN"/>
        </w:rPr>
        <w:t>Hỗ trợ một phần chi phí đào tạo, đào tạo lại, bồi dưỡng nâng cao chất lượng nguồn nhân lực của doanh nghiệp</w:t>
      </w:r>
      <w:r w:rsidRPr="00574B8E">
        <w:rPr>
          <w:rFonts w:ascii="Times New Roman" w:eastAsia="Times New Roman" w:hAnsi="Times New Roman" w:cs="Times New Roman"/>
          <w:color w:val="000000"/>
          <w:sz w:val="28"/>
          <w:szCs w:val="28"/>
          <w:lang w:val="vi-VN"/>
        </w:rPr>
        <w:t>:</w:t>
      </w:r>
    </w:p>
    <w:p w:rsidR="001534F4" w:rsidRPr="00574B8E" w:rsidRDefault="001534F4" w:rsidP="001826A4">
      <w:pPr>
        <w:spacing w:before="120" w:after="0" w:line="240" w:lineRule="auto"/>
        <w:ind w:firstLine="709"/>
        <w:jc w:val="both"/>
        <w:rPr>
          <w:rFonts w:ascii="Times New Roman" w:eastAsia="Times New Roman" w:hAnsi="Times New Roman" w:cs="Times New Roman"/>
          <w:color w:val="000000"/>
          <w:sz w:val="28"/>
          <w:szCs w:val="28"/>
          <w:lang w:val="vi-VN"/>
        </w:rPr>
      </w:pPr>
      <w:r w:rsidRPr="00574B8E">
        <w:rPr>
          <w:rFonts w:ascii="Times New Roman" w:eastAsia="Times New Roman" w:hAnsi="Times New Roman" w:cs="Times New Roman"/>
          <w:color w:val="000000"/>
          <w:sz w:val="28"/>
          <w:szCs w:val="28"/>
          <w:lang w:val="vi-VN"/>
        </w:rPr>
        <w:t>a) Nội dung hỗ trợ: Hỗ trợ sau thực chi đối với chi phí Doanh nghiệp đã chi trả cho Chuyên gia, người lao động trực tiếp tham gia dự án hoàn thành khóa đào tạo chuyên sâu, thi và được cấp chứng chỉ theo tiêu chuẩn quốc tế, khu vực hoặc nước ngoài đã được công bố rộng rãi, có giá trị áp dụng thực tiễn cho dự án.</w:t>
      </w:r>
    </w:p>
    <w:p w:rsidR="007D67F1" w:rsidRPr="00574B8E" w:rsidRDefault="001534F4" w:rsidP="001826A4">
      <w:pPr>
        <w:spacing w:before="120" w:after="0" w:line="240" w:lineRule="auto"/>
        <w:ind w:firstLine="709"/>
        <w:jc w:val="both"/>
        <w:rPr>
          <w:rFonts w:ascii="Times New Roman" w:eastAsia="Times New Roman" w:hAnsi="Times New Roman" w:cs="Times New Roman"/>
          <w:color w:val="000000"/>
          <w:sz w:val="28"/>
          <w:szCs w:val="28"/>
          <w:lang w:val="vi-VN"/>
        </w:rPr>
      </w:pPr>
      <w:r w:rsidRPr="00574B8E">
        <w:rPr>
          <w:rFonts w:ascii="Times New Roman" w:eastAsia="Times New Roman" w:hAnsi="Times New Roman" w:cs="Times New Roman"/>
          <w:color w:val="000000"/>
          <w:sz w:val="28"/>
          <w:szCs w:val="28"/>
          <w:lang w:val="vi-VN"/>
        </w:rPr>
        <w:t>b) Mức hỗ trợ: Hỗ trợ 50% chi phí đào tạo, bồi dưỡng thực tế đã chi trả, không quá 150.000.000 đồng/người/khóa, thực hiện sau khi nhân sự hoàn thành khóa học và được cấp chứng chỉ đạt yêu cầu.</w:t>
      </w:r>
    </w:p>
    <w:p w:rsidR="007D67F1" w:rsidRPr="001826A4" w:rsidRDefault="00CD7225" w:rsidP="001826A4">
      <w:pPr>
        <w:spacing w:before="120" w:after="0" w:line="240" w:lineRule="auto"/>
        <w:ind w:firstLine="709"/>
        <w:jc w:val="both"/>
        <w:rPr>
          <w:rFonts w:ascii="Times New Roman" w:eastAsia="Times New Roman" w:hAnsi="Times New Roman" w:cs="Times New Roman"/>
          <w:color w:val="000000" w:themeColor="text1"/>
          <w:sz w:val="24"/>
          <w:szCs w:val="24"/>
          <w:lang w:val="vi-VN"/>
        </w:rPr>
      </w:pPr>
      <w:r w:rsidRPr="001826A4">
        <w:rPr>
          <w:rFonts w:ascii="Times New Roman" w:eastAsia="Times New Roman" w:hAnsi="Times New Roman" w:cs="Times New Roman"/>
          <w:b/>
          <w:bCs/>
          <w:color w:val="000000" w:themeColor="text1"/>
          <w:sz w:val="28"/>
          <w:szCs w:val="28"/>
          <w:lang w:val="vi-VN"/>
        </w:rPr>
        <w:t>Điều 6</w:t>
      </w:r>
      <w:r w:rsidR="0014520B" w:rsidRPr="001826A4">
        <w:rPr>
          <w:rFonts w:ascii="Times New Roman" w:eastAsia="Times New Roman" w:hAnsi="Times New Roman" w:cs="Times New Roman"/>
          <w:b/>
          <w:bCs/>
          <w:color w:val="000000" w:themeColor="text1"/>
          <w:sz w:val="28"/>
          <w:szCs w:val="28"/>
          <w:lang w:val="vi-VN"/>
        </w:rPr>
        <w:t>. Trình tự xét duyệt, hỗ trợ</w:t>
      </w:r>
    </w:p>
    <w:p w:rsidR="00D33B13" w:rsidRPr="00574B8E" w:rsidRDefault="00D33B13" w:rsidP="001826A4">
      <w:pPr>
        <w:widowControl w:val="0"/>
        <w:spacing w:before="120" w:after="0" w:line="240" w:lineRule="auto"/>
        <w:ind w:firstLine="709"/>
        <w:jc w:val="both"/>
        <w:rPr>
          <w:rFonts w:ascii="Times New Roman" w:hAnsi="Times New Roman" w:cs="Times New Roman"/>
          <w:sz w:val="28"/>
          <w:szCs w:val="28"/>
          <w:lang w:val="vi-VN"/>
        </w:rPr>
      </w:pPr>
      <w:r w:rsidRPr="00574B8E">
        <w:rPr>
          <w:rFonts w:ascii="Times New Roman" w:hAnsi="Times New Roman" w:cs="Times New Roman"/>
          <w:sz w:val="28"/>
          <w:szCs w:val="28"/>
          <w:lang w:val="vi-VN"/>
        </w:rPr>
        <w:t>1. Tiếp nhận hồ sơ</w:t>
      </w:r>
    </w:p>
    <w:p w:rsidR="00D33B13" w:rsidRPr="00574B8E" w:rsidRDefault="00D33B13" w:rsidP="001826A4">
      <w:pPr>
        <w:widowControl w:val="0"/>
        <w:spacing w:before="120" w:after="0" w:line="240" w:lineRule="auto"/>
        <w:ind w:firstLine="709"/>
        <w:jc w:val="both"/>
        <w:rPr>
          <w:rFonts w:ascii="Times New Roman" w:hAnsi="Times New Roman" w:cs="Times New Roman"/>
          <w:sz w:val="28"/>
          <w:szCs w:val="28"/>
          <w:lang w:val="vi-VN"/>
        </w:rPr>
      </w:pPr>
      <w:r w:rsidRPr="00574B8E">
        <w:rPr>
          <w:rFonts w:ascii="Times New Roman" w:hAnsi="Times New Roman" w:cs="Times New Roman"/>
          <w:sz w:val="28"/>
          <w:szCs w:val="28"/>
          <w:lang w:val="vi-VN"/>
        </w:rPr>
        <w:t>Doanh nghiệp lập 01 bộ hồ sơ (bản giấy và tệp điện tử), gửi trực tiếp hoặc trực tuyến về Sở Khoa học và Công nghệ. Hồ sơ đề nghị hỗ trợ gồm:</w:t>
      </w:r>
    </w:p>
    <w:p w:rsidR="00D33B13" w:rsidRPr="00574B8E" w:rsidRDefault="00D33B13" w:rsidP="001826A4">
      <w:pPr>
        <w:widowControl w:val="0"/>
        <w:spacing w:before="120" w:after="0" w:line="240" w:lineRule="auto"/>
        <w:ind w:firstLine="709"/>
        <w:jc w:val="both"/>
        <w:rPr>
          <w:rFonts w:ascii="Times New Roman" w:hAnsi="Times New Roman" w:cs="Times New Roman"/>
          <w:sz w:val="28"/>
          <w:szCs w:val="28"/>
          <w:lang w:val="vi-VN"/>
        </w:rPr>
      </w:pPr>
      <w:r w:rsidRPr="00574B8E">
        <w:rPr>
          <w:rFonts w:ascii="Times New Roman" w:hAnsi="Times New Roman" w:cs="Times New Roman"/>
          <w:sz w:val="28"/>
          <w:szCs w:val="28"/>
          <w:lang w:val="vi-VN"/>
        </w:rPr>
        <w:t>a) Văn bản đề nghị hỗ trợ, nêu rõ thông tin doanh nghiệp, nội dung đề nghị (thuê nhân lực và/hoặc đào tạo) kèm kế hoạch thực hiện;</w:t>
      </w:r>
    </w:p>
    <w:p w:rsidR="00D33B13" w:rsidRPr="00574B8E" w:rsidRDefault="00D33B13" w:rsidP="001826A4">
      <w:pPr>
        <w:widowControl w:val="0"/>
        <w:spacing w:before="120" w:after="0" w:line="240" w:lineRule="auto"/>
        <w:ind w:firstLine="709"/>
        <w:jc w:val="both"/>
        <w:rPr>
          <w:rFonts w:ascii="Times New Roman" w:hAnsi="Times New Roman" w:cs="Times New Roman"/>
          <w:sz w:val="28"/>
          <w:szCs w:val="28"/>
          <w:lang w:val="vi-VN"/>
        </w:rPr>
      </w:pPr>
      <w:r w:rsidRPr="00574B8E">
        <w:rPr>
          <w:rFonts w:ascii="Times New Roman" w:hAnsi="Times New Roman" w:cs="Times New Roman"/>
          <w:sz w:val="28"/>
          <w:szCs w:val="28"/>
          <w:lang w:val="vi-VN"/>
        </w:rPr>
        <w:t>b) Bản thuyết minh dự án: mục tiêu, nội dung, tiến độ, kết quả kỳ vọng; nhu cầu và kế hoạch sử dụng nhân lực;</w:t>
      </w:r>
    </w:p>
    <w:p w:rsidR="00D33B13" w:rsidRPr="00574B8E" w:rsidRDefault="00D33B13" w:rsidP="001826A4">
      <w:pPr>
        <w:widowControl w:val="0"/>
        <w:spacing w:before="120" w:after="0" w:line="240" w:lineRule="auto"/>
        <w:ind w:firstLine="709"/>
        <w:jc w:val="both"/>
        <w:rPr>
          <w:rFonts w:ascii="Times New Roman" w:hAnsi="Times New Roman" w:cs="Times New Roman"/>
          <w:sz w:val="28"/>
          <w:szCs w:val="28"/>
          <w:lang w:val="vi-VN"/>
        </w:rPr>
      </w:pPr>
      <w:r w:rsidRPr="00574B8E">
        <w:rPr>
          <w:rFonts w:ascii="Times New Roman" w:hAnsi="Times New Roman" w:cs="Times New Roman"/>
          <w:sz w:val="28"/>
          <w:szCs w:val="28"/>
          <w:lang w:val="vi-VN"/>
        </w:rPr>
        <w:t>c) Hồ sơ nhân sự, chuyên gia: danh sách, năng lực chuyên môn, văn bằng, chứng chỉ; hợp đồng lao động hợp pháp. Đối với Chuyên gia là người nước ngoài, hồ sơ bổ sung: bản sao hộ chiếu, thẻ tạm trú hoặc thị thực còn hiệu lực; giấy phép lao động hoặc văn bản xác nhận không thuộc diện cấp giấy phép lao động theo quy định của pháp luật hiện hành áp dụng đối với nhân lực công nghiệp công nghệ số chất lượng cao (nếu có);</w:t>
      </w:r>
    </w:p>
    <w:p w:rsidR="00D33B13" w:rsidRPr="00574B8E" w:rsidRDefault="00D33B13" w:rsidP="001826A4">
      <w:pPr>
        <w:widowControl w:val="0"/>
        <w:spacing w:before="120" w:after="0" w:line="240" w:lineRule="auto"/>
        <w:ind w:firstLine="709"/>
        <w:jc w:val="both"/>
        <w:rPr>
          <w:rFonts w:ascii="Times New Roman" w:hAnsi="Times New Roman" w:cs="Times New Roman"/>
          <w:sz w:val="28"/>
          <w:szCs w:val="28"/>
          <w:lang w:val="vi-VN"/>
        </w:rPr>
      </w:pPr>
      <w:r w:rsidRPr="00574B8E">
        <w:rPr>
          <w:rFonts w:ascii="Times New Roman" w:hAnsi="Times New Roman" w:cs="Times New Roman"/>
          <w:sz w:val="28"/>
          <w:szCs w:val="28"/>
          <w:lang w:val="vi-VN"/>
        </w:rPr>
        <w:t>d) Bảng dự toán kinh phí đề nghị hỗ trợ và nguồn vốn đối ứng của doanh nghiệp;</w:t>
      </w:r>
    </w:p>
    <w:p w:rsidR="00D33B13" w:rsidRPr="00574B8E" w:rsidRDefault="00D33B13" w:rsidP="001826A4">
      <w:pPr>
        <w:widowControl w:val="0"/>
        <w:spacing w:before="120" w:after="0" w:line="240" w:lineRule="auto"/>
        <w:ind w:firstLine="709"/>
        <w:jc w:val="both"/>
        <w:rPr>
          <w:rFonts w:ascii="Times New Roman" w:hAnsi="Times New Roman" w:cs="Times New Roman"/>
          <w:sz w:val="28"/>
          <w:szCs w:val="28"/>
          <w:lang w:val="vi-VN"/>
        </w:rPr>
      </w:pPr>
      <w:r w:rsidRPr="00574B8E">
        <w:rPr>
          <w:rFonts w:ascii="Times New Roman" w:hAnsi="Times New Roman" w:cs="Times New Roman"/>
          <w:sz w:val="28"/>
          <w:szCs w:val="28"/>
          <w:lang w:val="vi-VN"/>
        </w:rPr>
        <w:t xml:space="preserve">đ) Văn bản cam kết của doanh nghiệp về việc sử dụng kinh phí đúng mục đích, thực hiện đúng nội dung dự án và duy trì vị trí nhân lực công nghệ số chất </w:t>
      </w:r>
      <w:r w:rsidRPr="00574B8E">
        <w:rPr>
          <w:rFonts w:ascii="Times New Roman" w:hAnsi="Times New Roman" w:cs="Times New Roman"/>
          <w:sz w:val="28"/>
          <w:szCs w:val="28"/>
          <w:lang w:val="vi-VN"/>
        </w:rPr>
        <w:lastRenderedPageBreak/>
        <w:t>lượng cao phục vụ dự án trong thời gian nhận hỗ trợ. Do áp dụng cơ chế hỗ trợ sau thực chi, trường hợp có biến động nhân sự tự nhiên (chủ động chuyển việc hoặc không đáp ứng yêu cầu công việc), doanh nghiệp được chủ động tuyển dụng, thay thế nhân sự có trình độ, năng lực tương đương (không phân biệt quốc tịch) và báo cáo Sở Khoa học và Công nghệ cập nhật hồ sơ trong thời hạn 45 ngày làm việc, không bị coi là vi phạm cam kết;</w:t>
      </w:r>
    </w:p>
    <w:p w:rsidR="00D33B13" w:rsidRPr="00574B8E" w:rsidRDefault="00D33B13" w:rsidP="001826A4">
      <w:pPr>
        <w:widowControl w:val="0"/>
        <w:spacing w:before="120" w:after="0" w:line="240" w:lineRule="auto"/>
        <w:ind w:firstLine="709"/>
        <w:jc w:val="both"/>
        <w:rPr>
          <w:rFonts w:ascii="Times New Roman" w:hAnsi="Times New Roman" w:cs="Times New Roman"/>
          <w:sz w:val="28"/>
          <w:szCs w:val="28"/>
          <w:lang w:val="vi-VN"/>
        </w:rPr>
      </w:pPr>
      <w:r w:rsidRPr="00574B8E">
        <w:rPr>
          <w:rFonts w:ascii="Times New Roman" w:hAnsi="Times New Roman" w:cs="Times New Roman"/>
          <w:sz w:val="28"/>
          <w:szCs w:val="28"/>
          <w:lang w:val="vi-VN"/>
        </w:rPr>
        <w:t>e) Tài liệu chứng minh năng lực tài chính và nghĩa vụ thuế; thông tin về việc hoàn thành nghĩa vụ thuế, bảo hiểm xã hội của doanh nghiệp được Sở Khoa học và Công nghệ chủ động khai thác, xác thực theo hướng dẫn của cơ quan có thẩm quyền.</w:t>
      </w:r>
    </w:p>
    <w:p w:rsidR="00D33B13" w:rsidRPr="00574B8E" w:rsidRDefault="00D33B13" w:rsidP="001826A4">
      <w:pPr>
        <w:widowControl w:val="0"/>
        <w:spacing w:before="120" w:after="0" w:line="240" w:lineRule="auto"/>
        <w:ind w:firstLine="709"/>
        <w:jc w:val="both"/>
        <w:rPr>
          <w:rFonts w:ascii="Times New Roman" w:hAnsi="Times New Roman" w:cs="Times New Roman"/>
          <w:sz w:val="28"/>
          <w:szCs w:val="28"/>
          <w:lang w:val="vi-VN"/>
        </w:rPr>
      </w:pPr>
      <w:r w:rsidRPr="00574B8E">
        <w:rPr>
          <w:rFonts w:ascii="Times New Roman" w:hAnsi="Times New Roman" w:cs="Times New Roman"/>
          <w:sz w:val="28"/>
          <w:szCs w:val="28"/>
          <w:lang w:val="vi-VN"/>
        </w:rPr>
        <w:t>2. Thẩm định và chấp thuận danh sách hỗ trợ (không quá 30 ngày làm việc)</w:t>
      </w:r>
    </w:p>
    <w:p w:rsidR="00C64D23" w:rsidRPr="00574B8E" w:rsidRDefault="00C64D23" w:rsidP="001826A4">
      <w:pPr>
        <w:widowControl w:val="0"/>
        <w:spacing w:before="120" w:after="0" w:line="240" w:lineRule="auto"/>
        <w:ind w:firstLine="709"/>
        <w:jc w:val="both"/>
        <w:rPr>
          <w:rFonts w:ascii="Times New Roman" w:hAnsi="Times New Roman" w:cs="Times New Roman"/>
          <w:sz w:val="28"/>
          <w:szCs w:val="28"/>
          <w:lang w:val="vi-VN"/>
        </w:rPr>
      </w:pPr>
      <w:r w:rsidRPr="00574B8E">
        <w:rPr>
          <w:rFonts w:ascii="Times New Roman" w:hAnsi="Times New Roman" w:cs="Times New Roman"/>
          <w:sz w:val="28"/>
          <w:szCs w:val="28"/>
          <w:lang w:val="vi-VN"/>
        </w:rPr>
        <w:t>a) Trong thời hạn 05 ngày làm việc kể từ ngày nhận hồ sơ, Sở Khoa học và Công nghệ kiểm tra tính đầy đủ, hợp lệ của hồ sơ và thông báo doanh nghiệp hoàn thiện (nếu có).</w:t>
      </w:r>
    </w:p>
    <w:p w:rsidR="00C64D23" w:rsidRPr="00574B8E" w:rsidRDefault="00C64D23" w:rsidP="001826A4">
      <w:pPr>
        <w:widowControl w:val="0"/>
        <w:spacing w:before="120" w:after="0" w:line="240" w:lineRule="auto"/>
        <w:ind w:firstLine="709"/>
        <w:jc w:val="both"/>
        <w:rPr>
          <w:rFonts w:ascii="Times New Roman" w:hAnsi="Times New Roman" w:cs="Times New Roman"/>
          <w:sz w:val="28"/>
          <w:szCs w:val="28"/>
          <w:lang w:val="vi-VN"/>
        </w:rPr>
      </w:pPr>
      <w:r w:rsidRPr="00574B8E">
        <w:rPr>
          <w:rFonts w:ascii="Times New Roman" w:hAnsi="Times New Roman" w:cs="Times New Roman"/>
          <w:sz w:val="28"/>
          <w:szCs w:val="28"/>
          <w:lang w:val="vi-VN"/>
        </w:rPr>
        <w:t>b) Trong thời hạn 25 ngày làm việc kể từ ngày nhận đủ hồ sơ hợp lệ, Sở Khoa học và Công nghệ chủ trì tổ chức thẩm định; trường hợp cần thiết, quyết định thành lập Hội đồng tư vấn chuyên môn (gồm đại diện cơ quan quản lý nhà nước và chuyên gia độc lập) để đánh giá dự án và danh sách nhân sự đề nghị hỗ trợ.</w:t>
      </w:r>
    </w:p>
    <w:p w:rsidR="00D33B13" w:rsidRPr="00574B8E" w:rsidRDefault="00C64D23" w:rsidP="001826A4">
      <w:pPr>
        <w:widowControl w:val="0"/>
        <w:spacing w:before="120" w:after="0" w:line="240" w:lineRule="auto"/>
        <w:ind w:firstLine="709"/>
        <w:jc w:val="both"/>
        <w:rPr>
          <w:rFonts w:ascii="Times New Roman" w:hAnsi="Times New Roman" w:cs="Times New Roman"/>
          <w:sz w:val="28"/>
          <w:szCs w:val="28"/>
          <w:lang w:val="vi-VN"/>
        </w:rPr>
      </w:pPr>
      <w:r w:rsidRPr="00574B8E">
        <w:rPr>
          <w:rFonts w:ascii="Times New Roman" w:hAnsi="Times New Roman" w:cs="Times New Roman"/>
          <w:sz w:val="28"/>
          <w:szCs w:val="28"/>
          <w:lang w:val="vi-VN"/>
        </w:rPr>
        <w:t>c) Trên cơ sở kết quả thẩm định, Sở Khoa học và Công nghệ quyết định chấp thuận danh sách doanh nghiệp, dự án, nhân lực được hỗ trợ theo quy định. Trường hợp hồ sơ không đạt yêu cầu, Sở Khoa học và Công nghệ thông báo bằng văn bản, nêu rõ lý do trong thời hạn 05 ngày làm việc kể từ ngày có kết quả đánh giá.</w:t>
      </w:r>
    </w:p>
    <w:p w:rsidR="00D33B13" w:rsidRPr="00574B8E" w:rsidRDefault="00D33B13" w:rsidP="001826A4">
      <w:pPr>
        <w:widowControl w:val="0"/>
        <w:spacing w:before="120" w:after="0" w:line="240" w:lineRule="auto"/>
        <w:ind w:firstLine="709"/>
        <w:jc w:val="both"/>
        <w:rPr>
          <w:rFonts w:ascii="Times New Roman" w:hAnsi="Times New Roman" w:cs="Times New Roman"/>
          <w:sz w:val="28"/>
          <w:szCs w:val="28"/>
          <w:lang w:val="vi-VN"/>
        </w:rPr>
      </w:pPr>
      <w:r w:rsidRPr="00574B8E">
        <w:rPr>
          <w:rFonts w:ascii="Times New Roman" w:hAnsi="Times New Roman" w:cs="Times New Roman"/>
          <w:sz w:val="28"/>
          <w:szCs w:val="28"/>
          <w:lang w:val="vi-VN"/>
        </w:rPr>
        <w:t>3. Nghiệm thu thực chi và thực hiện hỗ trợ (không quá 10 ngày làm việc)</w:t>
      </w:r>
    </w:p>
    <w:p w:rsidR="00D33B13" w:rsidRPr="00574B8E" w:rsidRDefault="00D33B13" w:rsidP="001826A4">
      <w:pPr>
        <w:widowControl w:val="0"/>
        <w:spacing w:before="120" w:after="0" w:line="240" w:lineRule="auto"/>
        <w:ind w:firstLine="709"/>
        <w:jc w:val="both"/>
        <w:rPr>
          <w:rFonts w:ascii="Times New Roman" w:hAnsi="Times New Roman" w:cs="Times New Roman"/>
          <w:sz w:val="28"/>
          <w:szCs w:val="28"/>
          <w:lang w:val="vi-VN"/>
        </w:rPr>
      </w:pPr>
      <w:r w:rsidRPr="00574B8E">
        <w:rPr>
          <w:rFonts w:ascii="Times New Roman" w:hAnsi="Times New Roman" w:cs="Times New Roman"/>
          <w:sz w:val="28"/>
          <w:szCs w:val="28"/>
          <w:lang w:val="vi-VN"/>
        </w:rPr>
        <w:t>a) Định kỳ 06 tháng hoặc hằng năm, doanh nghiệp gửi hồ sơ đề nghị hỗ trợ sau thực chi, gồm: bảng lương thực tế đã thanh toán, sao kê tài khoản ngân hàng chứng thực việc chi trả, chứng từ nộp thuế thu nhập cá nhân và bảo hiểm xã hội của nhân sự thuộc dự án (hoặc chứng từ tương đương đối với trường hợp Chuyên gia là người nước ngoài thuộc diện được miễn, giảm nghĩa vụ theo quy định của pháp luật); hoặc hóa đơn chi phí đào tạo kèm chứng chỉ đối với nội dung hỗ trợ đào tạo.</w:t>
      </w:r>
    </w:p>
    <w:p w:rsidR="00D33B13" w:rsidRPr="00574B8E" w:rsidRDefault="00D33B13" w:rsidP="001826A4">
      <w:pPr>
        <w:widowControl w:val="0"/>
        <w:spacing w:before="120" w:after="0" w:line="240" w:lineRule="auto"/>
        <w:ind w:firstLine="709"/>
        <w:jc w:val="both"/>
        <w:rPr>
          <w:rFonts w:ascii="Times New Roman" w:hAnsi="Times New Roman" w:cs="Times New Roman"/>
          <w:sz w:val="28"/>
          <w:szCs w:val="28"/>
          <w:lang w:val="vi-VN"/>
        </w:rPr>
      </w:pPr>
      <w:r w:rsidRPr="00574B8E">
        <w:rPr>
          <w:rFonts w:ascii="Times New Roman" w:hAnsi="Times New Roman" w:cs="Times New Roman"/>
          <w:sz w:val="28"/>
          <w:szCs w:val="28"/>
          <w:lang w:val="vi-VN"/>
        </w:rPr>
        <w:t>b) Trong thời hạn 10 ngày làm việc kể từ ngày nhận đủ hồ sơ hợp lệ, Sở Khoa học và Công nghệ phối hợp cơ quan liên quan kiểm tra, đối chiếu thông tin và tham mưu thực hiện hỗ trợ theo quy định của pháp luật về ngân sách nhà nước, không phải tổ chức lại Hội đồng tư vấn chuyên môn.</w:t>
      </w:r>
    </w:p>
    <w:p w:rsidR="007D67F1" w:rsidRPr="00574B8E" w:rsidRDefault="0014520B" w:rsidP="001826A4">
      <w:pPr>
        <w:widowControl w:val="0"/>
        <w:spacing w:before="120" w:after="0" w:line="240" w:lineRule="auto"/>
        <w:ind w:firstLine="709"/>
        <w:jc w:val="both"/>
        <w:rPr>
          <w:rFonts w:ascii="Times New Roman" w:eastAsia="Times New Roman" w:hAnsi="Times New Roman" w:cs="Times New Roman"/>
          <w:b/>
          <w:bCs/>
          <w:sz w:val="28"/>
          <w:szCs w:val="28"/>
          <w:lang w:val="vi-VN"/>
        </w:rPr>
      </w:pPr>
      <w:r w:rsidRPr="00574B8E">
        <w:rPr>
          <w:rFonts w:ascii="Times New Roman" w:eastAsia="Times New Roman" w:hAnsi="Times New Roman" w:cs="Times New Roman"/>
          <w:b/>
          <w:bCs/>
          <w:sz w:val="28"/>
          <w:szCs w:val="28"/>
          <w:lang w:val="vi-VN"/>
        </w:rPr>
        <w:t xml:space="preserve">Điều </w:t>
      </w:r>
      <w:r w:rsidR="00CD7225" w:rsidRPr="00574B8E">
        <w:rPr>
          <w:rFonts w:ascii="Times New Roman" w:eastAsia="Times New Roman" w:hAnsi="Times New Roman" w:cs="Times New Roman"/>
          <w:b/>
          <w:bCs/>
          <w:sz w:val="28"/>
          <w:szCs w:val="28"/>
          <w:lang w:val="vi-VN"/>
        </w:rPr>
        <w:t>7</w:t>
      </w:r>
      <w:r w:rsidRPr="00574B8E">
        <w:rPr>
          <w:rFonts w:ascii="Times New Roman" w:eastAsia="Times New Roman" w:hAnsi="Times New Roman" w:cs="Times New Roman"/>
          <w:b/>
          <w:bCs/>
          <w:sz w:val="28"/>
          <w:szCs w:val="28"/>
          <w:lang w:val="vi-VN"/>
        </w:rPr>
        <w:t>. Nguồn kinh phí thực hiện</w:t>
      </w:r>
    </w:p>
    <w:p w:rsidR="00515C4A" w:rsidRPr="00515C4A" w:rsidRDefault="00515C4A" w:rsidP="001826A4">
      <w:pPr>
        <w:spacing w:before="120" w:after="0" w:line="240" w:lineRule="auto"/>
        <w:ind w:firstLine="709"/>
        <w:jc w:val="both"/>
        <w:rPr>
          <w:rFonts w:ascii="Times New Roman" w:hAnsi="Times New Roman" w:cs="Times New Roman"/>
          <w:color w:val="000000"/>
          <w:sz w:val="28"/>
          <w:szCs w:val="28"/>
        </w:rPr>
      </w:pPr>
      <w:r w:rsidRPr="00515C4A">
        <w:rPr>
          <w:rFonts w:ascii="Times New Roman" w:hAnsi="Times New Roman" w:cs="Times New Roman"/>
          <w:color w:val="000000"/>
          <w:sz w:val="28"/>
          <w:szCs w:val="28"/>
        </w:rPr>
        <w:t xml:space="preserve">Kinh phí cho công tác thẩm định hồ sơ, hoạt động của Hội đồng tư vấn chuyên môn và kinh phí hỗ trợ theo Nghị quyết này được bố trí từ nguồn chi sự nghiệp khoa học và công nghệ thuộc ngân sách Thành phố Hồ Chí Minh trong </w:t>
      </w:r>
      <w:r w:rsidRPr="00515C4A">
        <w:rPr>
          <w:rFonts w:ascii="Times New Roman" w:hAnsi="Times New Roman" w:cs="Times New Roman"/>
          <w:color w:val="000000"/>
          <w:sz w:val="28"/>
          <w:szCs w:val="28"/>
        </w:rPr>
        <w:lastRenderedPageBreak/>
        <w:t>phạm vi dự toán hằng năm đã được cấp có thẩm quyền giao, bảo đảm phù hợp khả năng cân đối ngân sách của Thành phố.</w:t>
      </w:r>
    </w:p>
    <w:p w:rsidR="00515C4A" w:rsidRPr="00515C4A" w:rsidRDefault="00515C4A" w:rsidP="001826A4">
      <w:pPr>
        <w:spacing w:before="120" w:after="0" w:line="240" w:lineRule="auto"/>
        <w:ind w:firstLine="709"/>
        <w:jc w:val="both"/>
        <w:rPr>
          <w:rFonts w:ascii="Times New Roman" w:hAnsi="Times New Roman" w:cs="Times New Roman"/>
          <w:color w:val="000000"/>
          <w:sz w:val="28"/>
          <w:szCs w:val="28"/>
        </w:rPr>
      </w:pPr>
      <w:r w:rsidRPr="00515C4A">
        <w:rPr>
          <w:rFonts w:ascii="Times New Roman" w:hAnsi="Times New Roman" w:cs="Times New Roman"/>
          <w:color w:val="000000"/>
          <w:sz w:val="28"/>
          <w:szCs w:val="28"/>
        </w:rPr>
        <w:t>Việc quản lý, sử dụng, thanh quyết toán kinh phí thực hiện theo quy định của pháp luật về ngân sách nhà nước và quy định pháp luật có liên quan.</w:t>
      </w:r>
    </w:p>
    <w:p w:rsidR="007D67F1" w:rsidRDefault="00515C4A" w:rsidP="001826A4">
      <w:pPr>
        <w:spacing w:before="120" w:after="0" w:line="240" w:lineRule="auto"/>
        <w:ind w:firstLine="709"/>
        <w:jc w:val="both"/>
        <w:rPr>
          <w:rFonts w:ascii="Times New Roman" w:eastAsia="Times New Roman" w:hAnsi="Times New Roman" w:cs="Times New Roman"/>
          <w:color w:val="000000"/>
          <w:sz w:val="28"/>
          <w:szCs w:val="28"/>
        </w:rPr>
      </w:pPr>
      <w:r w:rsidRPr="00515C4A">
        <w:rPr>
          <w:rFonts w:ascii="Times New Roman" w:hAnsi="Times New Roman" w:cs="Times New Roman"/>
          <w:color w:val="000000"/>
          <w:sz w:val="28"/>
          <w:szCs w:val="28"/>
        </w:rPr>
        <w:t>Khuyến khích doanh nghiệp sử dụng Quỹ phát triển khoa học và công nghệ của doanh nghiệp và các nguồn vốn hợp pháp khác để thực hiện phần kinh phí đối ứng trước khi nhận hỗ trợ từ ngân sách Thành phố.</w:t>
      </w:r>
    </w:p>
    <w:p w:rsidR="007D67F1" w:rsidRDefault="0014520B" w:rsidP="001826A4">
      <w:pPr>
        <w:spacing w:before="120"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 xml:space="preserve">Điều </w:t>
      </w:r>
      <w:r w:rsidR="00CD7225">
        <w:rPr>
          <w:rFonts w:ascii="Times New Roman" w:eastAsia="Times New Roman" w:hAnsi="Times New Roman" w:cs="Times New Roman"/>
          <w:b/>
          <w:bCs/>
          <w:color w:val="000000"/>
          <w:sz w:val="28"/>
          <w:szCs w:val="28"/>
        </w:rPr>
        <w:t>8</w:t>
      </w:r>
      <w:r>
        <w:rPr>
          <w:rFonts w:ascii="Times New Roman" w:eastAsia="Times New Roman" w:hAnsi="Times New Roman" w:cs="Times New Roman"/>
          <w:b/>
          <w:bCs/>
          <w:color w:val="000000"/>
          <w:sz w:val="28"/>
          <w:szCs w:val="28"/>
        </w:rPr>
        <w:t>. Tổ chức thực hiện</w:t>
      </w:r>
      <w:r>
        <w:rPr>
          <w:rFonts w:ascii="Times New Roman" w:eastAsia="Times New Roman" w:hAnsi="Times New Roman" w:cs="Times New Roman"/>
          <w:color w:val="000000"/>
          <w:sz w:val="28"/>
          <w:szCs w:val="28"/>
        </w:rPr>
        <w:t> </w:t>
      </w:r>
    </w:p>
    <w:p w:rsidR="007D67F1" w:rsidRDefault="0014520B" w:rsidP="001826A4">
      <w:pPr>
        <w:numPr>
          <w:ilvl w:val="0"/>
          <w:numId w:val="11"/>
        </w:numPr>
        <w:tabs>
          <w:tab w:val="left" w:pos="1134"/>
        </w:tabs>
        <w:spacing w:before="120" w:after="0"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Giao Ủy ban nhân dân Thành phố Hồ Chí Minh chịu trách nhiệm: </w:t>
      </w:r>
    </w:p>
    <w:p w:rsidR="007D67F1" w:rsidRDefault="00AD3291" w:rsidP="001826A4">
      <w:pPr>
        <w:pStyle w:val="ListParagraph"/>
        <w:numPr>
          <w:ilvl w:val="0"/>
          <w:numId w:val="12"/>
        </w:numPr>
        <w:tabs>
          <w:tab w:val="left" w:pos="1134"/>
        </w:tabs>
        <w:spacing w:before="120" w:after="0" w:line="240" w:lineRule="auto"/>
        <w:ind w:left="0" w:firstLine="709"/>
        <w:contextualSpacing w:val="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w:t>
      </w:r>
      <w:r w:rsidRPr="00AD3291">
        <w:rPr>
          <w:rFonts w:ascii="Times New Roman" w:eastAsia="Times New Roman" w:hAnsi="Times New Roman" w:cs="Times New Roman"/>
          <w:sz w:val="28"/>
          <w:szCs w:val="28"/>
          <w:lang w:val="en-US"/>
        </w:rPr>
        <w:t>ổ chức triển khai thực hiện Nghị quyết này trên địa bàn Thành phố, bảo đảm công khai, minh bạch, đúng quy định pháp luật.</w:t>
      </w:r>
    </w:p>
    <w:p w:rsidR="002C0CF6" w:rsidRPr="002C0CF6" w:rsidRDefault="002C0CF6" w:rsidP="001826A4">
      <w:pPr>
        <w:pStyle w:val="ListParagraph"/>
        <w:numPr>
          <w:ilvl w:val="0"/>
          <w:numId w:val="12"/>
        </w:numPr>
        <w:tabs>
          <w:tab w:val="left" w:pos="1134"/>
        </w:tabs>
        <w:spacing w:before="120" w:after="0" w:line="240" w:lineRule="auto"/>
        <w:ind w:left="0" w:firstLine="709"/>
        <w:contextualSpacing w:val="0"/>
        <w:jc w:val="both"/>
        <w:rPr>
          <w:rFonts w:ascii="Times New Roman" w:eastAsia="Times New Roman" w:hAnsi="Times New Roman" w:cs="Times New Roman"/>
          <w:sz w:val="28"/>
          <w:szCs w:val="28"/>
          <w:lang w:val="en-US"/>
        </w:rPr>
      </w:pPr>
      <w:r w:rsidRPr="002C0CF6">
        <w:rPr>
          <w:rFonts w:ascii="Times New Roman" w:eastAsia="Times New Roman" w:hAnsi="Times New Roman" w:cs="Times New Roman"/>
          <w:sz w:val="28"/>
          <w:szCs w:val="28"/>
          <w:lang w:val="en-US"/>
        </w:rPr>
        <w:t>Chỉ đạo Sở Khoa học và Công nghệ làm cơ quan đầu mối, chủ trì phối hợp các đơn vị liên quan xây dựng quy trình quản lý nội bộ, hướng dẫn cụ thể về trình tự, biểu mẫu, phương thức thanh toán và đánh giá kết quả, tạo thuận lợi cho doanh nghiệp và chuyên gia (bao gồm cả chuyên gia là người nước ngoài), đồng thời bảo đảm kiểm soát chặt chẽ ngân sách nhà nước.</w:t>
      </w:r>
    </w:p>
    <w:p w:rsidR="009A3E08" w:rsidRPr="009A3E08" w:rsidRDefault="009A3E08" w:rsidP="001826A4">
      <w:pPr>
        <w:pStyle w:val="ListParagraph"/>
        <w:numPr>
          <w:ilvl w:val="0"/>
          <w:numId w:val="12"/>
        </w:numPr>
        <w:tabs>
          <w:tab w:val="left" w:pos="1134"/>
        </w:tabs>
        <w:spacing w:before="120" w:after="0" w:line="240" w:lineRule="auto"/>
        <w:ind w:left="0" w:firstLine="709"/>
        <w:contextualSpacing w:val="0"/>
        <w:jc w:val="both"/>
        <w:rPr>
          <w:rFonts w:ascii="Times New Roman" w:eastAsia="Times New Roman" w:hAnsi="Times New Roman" w:cs="Times New Roman"/>
          <w:sz w:val="28"/>
          <w:szCs w:val="28"/>
          <w:lang w:val="en-US"/>
        </w:rPr>
      </w:pPr>
      <w:r w:rsidRPr="009A3E08">
        <w:rPr>
          <w:rFonts w:ascii="Times New Roman" w:eastAsia="Times New Roman" w:hAnsi="Times New Roman" w:cs="Times New Roman"/>
          <w:sz w:val="28"/>
          <w:szCs w:val="28"/>
          <w:lang w:val="en-US"/>
        </w:rPr>
        <w:t>Chỉ đạo Sở Khoa học và Công nghệ chủ trì, phối hợp Sở Tài chính và các cơ quan liên quan (trong đó có cơ quan quản lý xuất nhập cảnh, cư trú người nước ngoài khi cần xác thực hồ sơ) tổ chức triển khai, hướng dẫn, kiểm tra, định kỳ tổng hợp báo cáo tình hình thực hiện Nghị quyết.</w:t>
      </w:r>
    </w:p>
    <w:p w:rsidR="007D67F1" w:rsidRDefault="0014520B" w:rsidP="001826A4">
      <w:pPr>
        <w:pStyle w:val="ListParagraph"/>
        <w:numPr>
          <w:ilvl w:val="0"/>
          <w:numId w:val="12"/>
        </w:numPr>
        <w:tabs>
          <w:tab w:val="left" w:pos="1134"/>
        </w:tabs>
        <w:spacing w:before="120" w:after="0" w:line="240" w:lineRule="auto"/>
        <w:ind w:left="0" w:firstLine="709"/>
        <w:contextualSpacing w:val="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Kịp thời báo cáo Hội đồng nhân dân Thành phố về các vướng mắc phát sinh để Hội đồng nhân dân Thành phố xem xét, quyết định điều chỉnh, bổ sung Nghị quyết cho phù hợp thực tiễn.</w:t>
      </w:r>
    </w:p>
    <w:p w:rsidR="00FD4588" w:rsidRPr="00FD4588" w:rsidRDefault="00EA03BC" w:rsidP="001826A4">
      <w:pPr>
        <w:numPr>
          <w:ilvl w:val="0"/>
          <w:numId w:val="11"/>
        </w:numPr>
        <w:tabs>
          <w:tab w:val="left" w:pos="1134"/>
        </w:tabs>
        <w:spacing w:before="120" w:after="0" w:line="240" w:lineRule="auto"/>
        <w:ind w:left="0" w:firstLine="709"/>
        <w:jc w:val="both"/>
        <w:rPr>
          <w:rFonts w:ascii="Times New Roman" w:eastAsia="Times New Roman" w:hAnsi="Times New Roman" w:cs="Times New Roman"/>
          <w:sz w:val="28"/>
          <w:szCs w:val="28"/>
          <w:lang w:val="en-US"/>
        </w:rPr>
      </w:pPr>
      <w:r w:rsidRPr="00EA03BC">
        <w:rPr>
          <w:rFonts w:ascii="Times New Roman" w:eastAsia="Times New Roman" w:hAnsi="Times New Roman" w:cs="Times New Roman"/>
          <w:sz w:val="28"/>
          <w:szCs w:val="28"/>
          <w:lang w:val="en-US"/>
        </w:rPr>
        <w:t>Doanh nghiệp, tổ chức, cá nhân thụ hưởng chính sách có trách nhiệm sử dụng kinh phí đúng mục đích, hiệu quả; thực hiện đầy đủ cam kết, nghĩa vụ và chế độ báo cáo theo quy định. Trường hợp sử dụng sai mục đích, gian lận hồ sơ hoặc vi phạm cam kết thì bị xử lý theo quy định pháp luật và thu hồi kinh phí đã hỗ trợ theo quyết định của cơ quan có thẩm quyền.</w:t>
      </w:r>
    </w:p>
    <w:p w:rsidR="00FD4588" w:rsidRPr="00FD4588" w:rsidRDefault="00FD4588" w:rsidP="001826A4">
      <w:pPr>
        <w:numPr>
          <w:ilvl w:val="0"/>
          <w:numId w:val="11"/>
        </w:numPr>
        <w:tabs>
          <w:tab w:val="left" w:pos="1134"/>
        </w:tabs>
        <w:spacing w:before="120" w:after="0" w:line="240" w:lineRule="auto"/>
        <w:ind w:left="0" w:firstLine="709"/>
        <w:jc w:val="both"/>
        <w:rPr>
          <w:rFonts w:ascii="Times New Roman" w:eastAsia="Times New Roman" w:hAnsi="Times New Roman" w:cs="Times New Roman"/>
          <w:sz w:val="28"/>
          <w:szCs w:val="28"/>
          <w:lang w:val="en-US"/>
        </w:rPr>
      </w:pPr>
      <w:r w:rsidRPr="00FD4588">
        <w:rPr>
          <w:rFonts w:ascii="Times New Roman" w:eastAsia="Times New Roman" w:hAnsi="Times New Roman" w:cs="Times New Roman"/>
          <w:sz w:val="28"/>
          <w:szCs w:val="28"/>
          <w:lang w:val="en-US"/>
        </w:rPr>
        <w:t>Thường trực Hội đồng nhân dân Thành phố, các Ban của Hội đồng nhân dân Thành phố, các Tổ đại biểu và đại biểu Hội đồng nhân dân Thành phố giám sát quá trình tổ chức triển khai thực hiện Nghị quyết này.</w:t>
      </w:r>
    </w:p>
    <w:p w:rsidR="007D67F1" w:rsidRDefault="0014520B" w:rsidP="001826A4">
      <w:pPr>
        <w:shd w:val="clear" w:color="auto" w:fill="FFFFFF"/>
        <w:spacing w:before="120"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 xml:space="preserve">Điều </w:t>
      </w:r>
      <w:r w:rsidR="00CD7225">
        <w:rPr>
          <w:rFonts w:ascii="Times New Roman" w:eastAsia="Times New Roman" w:hAnsi="Times New Roman" w:cs="Times New Roman"/>
          <w:b/>
          <w:bCs/>
          <w:color w:val="000000"/>
          <w:sz w:val="28"/>
          <w:szCs w:val="28"/>
        </w:rPr>
        <w:t>9</w:t>
      </w:r>
      <w:r>
        <w:rPr>
          <w:rFonts w:ascii="Times New Roman" w:eastAsia="Times New Roman" w:hAnsi="Times New Roman" w:cs="Times New Roman"/>
          <w:b/>
          <w:bCs/>
          <w:color w:val="000000"/>
          <w:sz w:val="28"/>
          <w:szCs w:val="28"/>
        </w:rPr>
        <w:t>. Hiệu lực thi hành</w:t>
      </w:r>
    </w:p>
    <w:p w:rsidR="007D67F1" w:rsidRDefault="0014520B" w:rsidP="001826A4">
      <w:pPr>
        <w:shd w:val="clear" w:color="auto" w:fill="FFFFFF"/>
        <w:spacing w:before="120"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highlight w:val="white"/>
        </w:rPr>
        <w:t>1. Nghị quyết này có hiệu lực thi hành kể từ ngày … tháng … năm 2026.</w:t>
      </w:r>
    </w:p>
    <w:p w:rsidR="007D67F1" w:rsidRDefault="0014520B" w:rsidP="001826A4">
      <w:pPr>
        <w:shd w:val="clear" w:color="auto" w:fill="FFFFFF"/>
        <w:spacing w:before="120"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2. Trường hợp các văn bản quy phạm pháp luật được dẫn chiếu để áp dụng tại Nghị quyết này được sửa đổi, bổ sung hoặc thay thế bằng văn bản mới thì thực hiện theo quy định tại văn bản sửa đổi, bổ sung, thay thế đó.</w:t>
      </w:r>
    </w:p>
    <w:p w:rsidR="007D67F1" w:rsidRDefault="0014520B" w:rsidP="001826A4">
      <w:pPr>
        <w:shd w:val="clear" w:color="auto" w:fill="FFFFFF"/>
        <w:spacing w:before="120"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i/>
          <w:iCs/>
          <w:color w:val="000000"/>
          <w:sz w:val="28"/>
          <w:szCs w:val="28"/>
          <w:highlight w:val="white"/>
        </w:rPr>
        <w:t>Nghị quyết này đã được Hội đồng nhân dân Thành phố Hồ Chí Minh khóa X…, Kỳ họp thứ … thông qua ngày … tháng …năm 2026</w:t>
      </w:r>
      <w:r>
        <w:rPr>
          <w:rFonts w:ascii="Times New Roman" w:eastAsia="Times New Roman" w:hAnsi="Times New Roman" w:cs="Times New Roman"/>
          <w:color w:val="000000"/>
          <w:sz w:val="28"/>
          <w:szCs w:val="28"/>
          <w:highlight w:val="white"/>
        </w:rPr>
        <w:t>.</w:t>
      </w:r>
    </w:p>
    <w:tbl>
      <w:tblPr>
        <w:tblStyle w:val="Style11"/>
        <w:tblW w:w="9498" w:type="dxa"/>
        <w:tblInd w:w="-142" w:type="dxa"/>
        <w:tblLayout w:type="fixed"/>
        <w:tblLook w:val="04A0" w:firstRow="1" w:lastRow="0" w:firstColumn="1" w:lastColumn="0" w:noHBand="0" w:noVBand="1"/>
      </w:tblPr>
      <w:tblGrid>
        <w:gridCol w:w="4995"/>
        <w:gridCol w:w="4503"/>
      </w:tblGrid>
      <w:tr w:rsidR="007D67F1">
        <w:trPr>
          <w:trHeight w:val="1077"/>
        </w:trPr>
        <w:tc>
          <w:tcPr>
            <w:tcW w:w="4995" w:type="dxa"/>
          </w:tcPr>
          <w:p w:rsidR="007D67F1" w:rsidRDefault="0014520B">
            <w:pPr>
              <w:spacing w:after="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Nơi nhận:</w:t>
            </w:r>
          </w:p>
          <w:p w:rsidR="007D67F1" w:rsidRDefault="0014520B">
            <w:pPr>
              <w:tabs>
                <w:tab w:val="left" w:pos="132"/>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Ủy ban thường vụ Quốc hội;</w:t>
            </w:r>
          </w:p>
          <w:p w:rsidR="007D67F1" w:rsidRDefault="0014520B">
            <w:pPr>
              <w:tabs>
                <w:tab w:val="left" w:pos="132"/>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Chính phủ;</w:t>
            </w:r>
          </w:p>
          <w:p w:rsidR="007D67F1" w:rsidRDefault="0014520B">
            <w:pPr>
              <w:tabs>
                <w:tab w:val="left" w:pos="132"/>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Ban Công tác đại biểu Quốc hội;</w:t>
            </w:r>
          </w:p>
          <w:p w:rsidR="007D67F1" w:rsidRDefault="0014520B">
            <w:pPr>
              <w:tabs>
                <w:tab w:val="left" w:pos="132"/>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Văn phòng Quốc hội, Văn phòng Chính phủ;</w:t>
            </w:r>
          </w:p>
          <w:p w:rsidR="007D67F1" w:rsidRDefault="0014520B">
            <w:pPr>
              <w:tabs>
                <w:tab w:val="left" w:pos="132"/>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Các Bộ: Tư pháp; Tài chính; KHCN;</w:t>
            </w:r>
          </w:p>
          <w:p w:rsidR="007D67F1" w:rsidRDefault="0014520B">
            <w:pPr>
              <w:tabs>
                <w:tab w:val="left" w:pos="132"/>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Thường trực Thành ủy;</w:t>
            </w:r>
          </w:p>
          <w:p w:rsidR="007D67F1" w:rsidRDefault="0014520B">
            <w:pPr>
              <w:tabs>
                <w:tab w:val="left" w:pos="132"/>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Đoàn Đại biểu Quốc hội Thành phố;</w:t>
            </w:r>
          </w:p>
          <w:p w:rsidR="007D67F1" w:rsidRDefault="0014520B">
            <w:pPr>
              <w:tabs>
                <w:tab w:val="left" w:pos="132"/>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Thường trực HĐND, UBND, UBMTTQ Thành phố;</w:t>
            </w:r>
          </w:p>
          <w:p w:rsidR="007D67F1" w:rsidRDefault="0014520B">
            <w:pPr>
              <w:tabs>
                <w:tab w:val="left" w:pos="132"/>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Các Ban Đảng Thành ủy;</w:t>
            </w:r>
          </w:p>
          <w:p w:rsidR="007D67F1" w:rsidRDefault="0014520B">
            <w:pPr>
              <w:tabs>
                <w:tab w:val="left" w:pos="132"/>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Các Văn phòng: Thành ủy; Đoàn ĐBQH và HĐND, UBND Thành phố;</w:t>
            </w:r>
          </w:p>
          <w:p w:rsidR="007D67F1" w:rsidRDefault="0014520B">
            <w:pPr>
              <w:tabs>
                <w:tab w:val="left" w:pos="132"/>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Các sở, ban, ngành Thành phố;</w:t>
            </w:r>
          </w:p>
          <w:p w:rsidR="007D67F1" w:rsidRDefault="0014520B">
            <w:pPr>
              <w:tabs>
                <w:tab w:val="left" w:pos="132"/>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Thường trực HĐND, UBND phường, xã và đặc khu;</w:t>
            </w:r>
          </w:p>
          <w:p w:rsidR="007D67F1" w:rsidRDefault="0014520B">
            <w:pPr>
              <w:tabs>
                <w:tab w:val="left" w:pos="132"/>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Trung tâm Công báo Thành phố;</w:t>
            </w:r>
          </w:p>
          <w:p w:rsidR="007D67F1" w:rsidRDefault="0014520B">
            <w:pPr>
              <w:tabs>
                <w:tab w:val="left" w:pos="13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w:t>
            </w:r>
            <w:r>
              <w:rPr>
                <w:rFonts w:ascii="Times New Roman" w:eastAsia="Times New Roman" w:hAnsi="Times New Roman" w:cs="Times New Roman"/>
              </w:rPr>
              <w:tab/>
              <w:t>Lưu: VT, ….</w:t>
            </w:r>
          </w:p>
        </w:tc>
        <w:tc>
          <w:tcPr>
            <w:tcW w:w="4503" w:type="dxa"/>
          </w:tcPr>
          <w:p w:rsidR="007D67F1" w:rsidRDefault="0014520B">
            <w:pPr>
              <w:keepNext/>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CHỦ TỊCH</w:t>
            </w:r>
          </w:p>
          <w:p w:rsidR="007D67F1" w:rsidRDefault="007D67F1">
            <w:pPr>
              <w:spacing w:after="0" w:line="240" w:lineRule="auto"/>
              <w:rPr>
                <w:rFonts w:ascii="Times New Roman" w:eastAsia="Times New Roman" w:hAnsi="Times New Roman" w:cs="Times New Roman"/>
                <w:sz w:val="28"/>
                <w:szCs w:val="28"/>
              </w:rPr>
            </w:pPr>
          </w:p>
          <w:p w:rsidR="007D67F1" w:rsidRDefault="007D67F1">
            <w:pPr>
              <w:spacing w:after="0" w:line="240" w:lineRule="auto"/>
              <w:rPr>
                <w:rFonts w:ascii="Times New Roman" w:eastAsia="Times New Roman" w:hAnsi="Times New Roman" w:cs="Times New Roman"/>
                <w:sz w:val="28"/>
                <w:szCs w:val="28"/>
              </w:rPr>
            </w:pPr>
          </w:p>
          <w:p w:rsidR="007D67F1" w:rsidRDefault="007D67F1">
            <w:pPr>
              <w:spacing w:after="0" w:line="240" w:lineRule="auto"/>
              <w:rPr>
                <w:rFonts w:ascii="Times New Roman" w:eastAsia="Times New Roman" w:hAnsi="Times New Roman" w:cs="Times New Roman"/>
                <w:sz w:val="28"/>
                <w:szCs w:val="28"/>
              </w:rPr>
            </w:pPr>
          </w:p>
          <w:p w:rsidR="007D67F1" w:rsidRDefault="007D67F1">
            <w:pPr>
              <w:spacing w:after="0" w:line="240" w:lineRule="auto"/>
              <w:rPr>
                <w:rFonts w:ascii="Times New Roman" w:eastAsia="Times New Roman" w:hAnsi="Times New Roman" w:cs="Times New Roman"/>
                <w:sz w:val="28"/>
                <w:szCs w:val="28"/>
              </w:rPr>
            </w:pPr>
          </w:p>
          <w:p w:rsidR="007D67F1" w:rsidRDefault="007D67F1">
            <w:pPr>
              <w:spacing w:after="0" w:line="240" w:lineRule="auto"/>
              <w:rPr>
                <w:rFonts w:ascii="Times New Roman" w:eastAsia="Times New Roman" w:hAnsi="Times New Roman" w:cs="Times New Roman"/>
                <w:sz w:val="28"/>
                <w:szCs w:val="28"/>
              </w:rPr>
            </w:pPr>
          </w:p>
          <w:p w:rsidR="007D67F1" w:rsidRDefault="007D67F1">
            <w:pPr>
              <w:spacing w:after="0" w:line="240" w:lineRule="auto"/>
              <w:rPr>
                <w:rFonts w:ascii="Times New Roman" w:eastAsia="Times New Roman" w:hAnsi="Times New Roman" w:cs="Times New Roman"/>
                <w:sz w:val="28"/>
                <w:szCs w:val="28"/>
              </w:rPr>
            </w:pPr>
          </w:p>
          <w:p w:rsidR="007D67F1" w:rsidRDefault="007D67F1">
            <w:pPr>
              <w:spacing w:after="0" w:line="240" w:lineRule="auto"/>
              <w:rPr>
                <w:rFonts w:ascii="Times New Roman" w:eastAsia="Times New Roman" w:hAnsi="Times New Roman" w:cs="Times New Roman"/>
                <w:sz w:val="28"/>
                <w:szCs w:val="28"/>
              </w:rPr>
            </w:pPr>
          </w:p>
          <w:p w:rsidR="007D67F1" w:rsidRDefault="007D67F1">
            <w:pPr>
              <w:spacing w:after="0" w:line="240" w:lineRule="auto"/>
              <w:jc w:val="center"/>
              <w:rPr>
                <w:rFonts w:ascii="Times New Roman" w:eastAsia="Times New Roman" w:hAnsi="Times New Roman" w:cs="Times New Roman"/>
                <w:b/>
                <w:bCs/>
                <w:sz w:val="24"/>
                <w:szCs w:val="24"/>
              </w:rPr>
            </w:pPr>
          </w:p>
        </w:tc>
      </w:tr>
    </w:tbl>
    <w:p w:rsidR="007D67F1" w:rsidRDefault="007D67F1"/>
    <w:sectPr w:rsidR="007D67F1" w:rsidSect="001826A4">
      <w:headerReference w:type="default" r:id="rId8"/>
      <w:pgSz w:w="11906" w:h="16838"/>
      <w:pgMar w:top="1134" w:right="1134" w:bottom="1134" w:left="1701" w:header="680" w:footer="56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1CCF" w:rsidRDefault="00841CCF">
      <w:pPr>
        <w:spacing w:line="240" w:lineRule="auto"/>
      </w:pPr>
      <w:r>
        <w:separator/>
      </w:r>
    </w:p>
  </w:endnote>
  <w:endnote w:type="continuationSeparator" w:id="0">
    <w:p w:rsidR="00841CCF" w:rsidRDefault="00841C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10ABC67C-BE94-44CC-A899-E674D7977211}"/>
    <w:embedBold r:id="rId2" w:fontKey="{503D8BA4-E5E1-4DF7-8803-311449688FDF}"/>
  </w:font>
  <w:font w:name="Segoe UI">
    <w:panose1 w:val="020B0502040204020203"/>
    <w:charset w:val="A3"/>
    <w:family w:val="swiss"/>
    <w:pitch w:val="variable"/>
    <w:sig w:usb0="E4002EFF" w:usb1="C000E47F" w:usb2="00000009" w:usb3="00000000" w:csb0="000001FF" w:csb1="00000000"/>
    <w:embedRegular r:id="rId3" w:fontKey="{92D0CEB3-BA19-4E43-8127-0FA7A442A184}"/>
  </w:font>
  <w:font w:name="Georgia">
    <w:panose1 w:val="02040502050405020303"/>
    <w:charset w:val="00"/>
    <w:family w:val="roman"/>
    <w:pitch w:val="variable"/>
    <w:sig w:usb0="00000287" w:usb1="00000000" w:usb2="00000000" w:usb3="00000000" w:csb0="0000009F" w:csb1="00000000"/>
    <w:embedItalic r:id="rId4" w:fontKey="{124AA608-FCF8-46E5-A733-EAFBC81D7765}"/>
  </w:font>
  <w:font w:name="Cambria">
    <w:panose1 w:val="02040503050406030204"/>
    <w:charset w:val="00"/>
    <w:family w:val="roman"/>
    <w:pitch w:val="variable"/>
    <w:sig w:usb0="E00006FF" w:usb1="420024FF" w:usb2="02000000" w:usb3="00000000" w:csb0="0000019F" w:csb1="00000000"/>
    <w:embedRegular r:id="rId5" w:fontKey="{E0B4A60A-C908-4DD0-A5E9-2C7FBE67E177}"/>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1CCF" w:rsidRDefault="00841CCF">
      <w:pPr>
        <w:spacing w:after="0"/>
      </w:pPr>
      <w:r>
        <w:separator/>
      </w:r>
    </w:p>
  </w:footnote>
  <w:footnote w:type="continuationSeparator" w:id="0">
    <w:p w:rsidR="00841CCF" w:rsidRDefault="00841CCF">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2059208610"/>
      <w:docPartObj>
        <w:docPartGallery w:val="AutoText"/>
      </w:docPartObj>
    </w:sdtPr>
    <w:sdtEndPr>
      <w:rPr>
        <w:sz w:val="28"/>
        <w:szCs w:val="28"/>
      </w:rPr>
    </w:sdtEndPr>
    <w:sdtContent>
      <w:p w:rsidR="007D67F1" w:rsidRPr="001826A4" w:rsidRDefault="0014520B">
        <w:pPr>
          <w:pStyle w:val="Header"/>
          <w:jc w:val="center"/>
          <w:rPr>
            <w:rFonts w:ascii="Times New Roman" w:hAnsi="Times New Roman" w:cs="Times New Roman"/>
            <w:sz w:val="28"/>
            <w:szCs w:val="28"/>
          </w:rPr>
        </w:pPr>
        <w:r w:rsidRPr="001826A4">
          <w:rPr>
            <w:rFonts w:ascii="Times New Roman" w:hAnsi="Times New Roman" w:cs="Times New Roman"/>
            <w:sz w:val="28"/>
            <w:szCs w:val="28"/>
          </w:rPr>
          <w:fldChar w:fldCharType="begin"/>
        </w:r>
        <w:r w:rsidRPr="001826A4">
          <w:rPr>
            <w:rFonts w:ascii="Times New Roman" w:hAnsi="Times New Roman" w:cs="Times New Roman"/>
            <w:sz w:val="28"/>
            <w:szCs w:val="28"/>
          </w:rPr>
          <w:instrText xml:space="preserve"> PAGE   \* MERGEFORMAT </w:instrText>
        </w:r>
        <w:r w:rsidRPr="001826A4">
          <w:rPr>
            <w:rFonts w:ascii="Times New Roman" w:hAnsi="Times New Roman" w:cs="Times New Roman"/>
            <w:sz w:val="28"/>
            <w:szCs w:val="28"/>
          </w:rPr>
          <w:fldChar w:fldCharType="separate"/>
        </w:r>
        <w:r w:rsidR="001826A4">
          <w:rPr>
            <w:rFonts w:ascii="Times New Roman" w:hAnsi="Times New Roman" w:cs="Times New Roman"/>
            <w:noProof/>
            <w:sz w:val="28"/>
            <w:szCs w:val="28"/>
          </w:rPr>
          <w:t>7</w:t>
        </w:r>
        <w:r w:rsidRPr="001826A4">
          <w:rPr>
            <w:rFonts w:ascii="Times New Roman" w:hAnsi="Times New Roman" w:cs="Times New Roman"/>
            <w:sz w:val="28"/>
            <w:szCs w:val="28"/>
          </w:rPr>
          <w:fldChar w:fldCharType="end"/>
        </w:r>
      </w:p>
    </w:sdtContent>
  </w:sdt>
  <w:p w:rsidR="007D67F1" w:rsidRDefault="007D67F1">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092B84"/>
    <w:multiLevelType w:val="multilevel"/>
    <w:tmpl w:val="CF092B84"/>
    <w:lvl w:ilvl="0">
      <w:start w:val="2"/>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 w15:restartNumberingAfterBreak="0">
    <w:nsid w:val="10AD0249"/>
    <w:multiLevelType w:val="multilevel"/>
    <w:tmpl w:val="39786975"/>
    <w:lvl w:ilvl="0">
      <w:start w:val="1"/>
      <w:numFmt w:val="lowerLetter"/>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D310F7"/>
    <w:multiLevelType w:val="multilevel"/>
    <w:tmpl w:val="27D310F7"/>
    <w:lvl w:ilvl="0">
      <w:start w:val="1"/>
      <w:numFmt w:val="lowerLetter"/>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BDA7F9D"/>
    <w:multiLevelType w:val="multilevel"/>
    <w:tmpl w:val="EE82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0D1969"/>
    <w:multiLevelType w:val="multilevel"/>
    <w:tmpl w:val="2D0D1969"/>
    <w:lvl w:ilvl="0">
      <w:start w:val="1"/>
      <w:numFmt w:val="lowerLetter"/>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DF00227"/>
    <w:multiLevelType w:val="multilevel"/>
    <w:tmpl w:val="39786975"/>
    <w:lvl w:ilvl="0">
      <w:start w:val="1"/>
      <w:numFmt w:val="lowerLetter"/>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FA7F89"/>
    <w:multiLevelType w:val="multilevel"/>
    <w:tmpl w:val="2DFA7F89"/>
    <w:lvl w:ilvl="0">
      <w:start w:val="1"/>
      <w:numFmt w:val="decimal"/>
      <w:lvlText w:val="%1."/>
      <w:lvlJc w:val="left"/>
      <w:pPr>
        <w:ind w:left="1429" w:hanging="360"/>
      </w:pPr>
      <w:rPr>
        <w:sz w:val="28"/>
        <w:szCs w:val="28"/>
      </w:rPr>
    </w:lvl>
    <w:lvl w:ilvl="1">
      <w:start w:val="1"/>
      <w:numFmt w:val="decimal"/>
      <w:isLgl/>
      <w:lvlText w:val="%1.%2"/>
      <w:lvlJc w:val="left"/>
      <w:pPr>
        <w:ind w:left="1444" w:hanging="375"/>
      </w:pPr>
      <w:rPr>
        <w:rFonts w:hint="default"/>
        <w:sz w:val="28"/>
      </w:rPr>
    </w:lvl>
    <w:lvl w:ilvl="2">
      <w:start w:val="1"/>
      <w:numFmt w:val="decimal"/>
      <w:isLgl/>
      <w:lvlText w:val="%1.%2.%3"/>
      <w:lvlJc w:val="left"/>
      <w:pPr>
        <w:ind w:left="1789" w:hanging="720"/>
      </w:pPr>
      <w:rPr>
        <w:rFonts w:hint="default"/>
        <w:sz w:val="28"/>
      </w:rPr>
    </w:lvl>
    <w:lvl w:ilvl="3">
      <w:start w:val="1"/>
      <w:numFmt w:val="decimal"/>
      <w:isLgl/>
      <w:lvlText w:val="%1.%2.%3.%4"/>
      <w:lvlJc w:val="left"/>
      <w:pPr>
        <w:ind w:left="1789" w:hanging="720"/>
      </w:pPr>
      <w:rPr>
        <w:rFonts w:hint="default"/>
        <w:sz w:val="28"/>
      </w:rPr>
    </w:lvl>
    <w:lvl w:ilvl="4">
      <w:start w:val="1"/>
      <w:numFmt w:val="decimal"/>
      <w:isLgl/>
      <w:lvlText w:val="%1.%2.%3.%4.%5"/>
      <w:lvlJc w:val="left"/>
      <w:pPr>
        <w:ind w:left="2149" w:hanging="1080"/>
      </w:pPr>
      <w:rPr>
        <w:rFonts w:hint="default"/>
        <w:sz w:val="28"/>
      </w:rPr>
    </w:lvl>
    <w:lvl w:ilvl="5">
      <w:start w:val="1"/>
      <w:numFmt w:val="decimal"/>
      <w:isLgl/>
      <w:lvlText w:val="%1.%2.%3.%4.%5.%6"/>
      <w:lvlJc w:val="left"/>
      <w:pPr>
        <w:ind w:left="2149" w:hanging="1080"/>
      </w:pPr>
      <w:rPr>
        <w:rFonts w:hint="default"/>
        <w:sz w:val="28"/>
      </w:rPr>
    </w:lvl>
    <w:lvl w:ilvl="6">
      <w:start w:val="1"/>
      <w:numFmt w:val="decimal"/>
      <w:isLgl/>
      <w:lvlText w:val="%1.%2.%3.%4.%5.%6.%7"/>
      <w:lvlJc w:val="left"/>
      <w:pPr>
        <w:ind w:left="2509" w:hanging="1440"/>
      </w:pPr>
      <w:rPr>
        <w:rFonts w:hint="default"/>
        <w:sz w:val="28"/>
      </w:rPr>
    </w:lvl>
    <w:lvl w:ilvl="7">
      <w:start w:val="1"/>
      <w:numFmt w:val="decimal"/>
      <w:isLgl/>
      <w:lvlText w:val="%1.%2.%3.%4.%5.%6.%7.%8"/>
      <w:lvlJc w:val="left"/>
      <w:pPr>
        <w:ind w:left="2509" w:hanging="1440"/>
      </w:pPr>
      <w:rPr>
        <w:rFonts w:hint="default"/>
        <w:sz w:val="28"/>
      </w:rPr>
    </w:lvl>
    <w:lvl w:ilvl="8">
      <w:start w:val="1"/>
      <w:numFmt w:val="decimal"/>
      <w:isLgl/>
      <w:lvlText w:val="%1.%2.%3.%4.%5.%6.%7.%8.%9"/>
      <w:lvlJc w:val="left"/>
      <w:pPr>
        <w:ind w:left="2869" w:hanging="1800"/>
      </w:pPr>
      <w:rPr>
        <w:rFonts w:hint="default"/>
        <w:sz w:val="28"/>
      </w:rPr>
    </w:lvl>
  </w:abstractNum>
  <w:abstractNum w:abstractNumId="7" w15:restartNumberingAfterBreak="0">
    <w:nsid w:val="2ECC0278"/>
    <w:multiLevelType w:val="multilevel"/>
    <w:tmpl w:val="2ECC027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303468F5"/>
    <w:multiLevelType w:val="multilevel"/>
    <w:tmpl w:val="303468F5"/>
    <w:lvl w:ilvl="0">
      <w:start w:val="1"/>
      <w:numFmt w:val="decimal"/>
      <w:lvlText w:val="%1."/>
      <w:lvlJc w:val="left"/>
      <w:pPr>
        <w:ind w:left="1429" w:hanging="360"/>
      </w:pPr>
      <w:rPr>
        <w:sz w:val="28"/>
        <w:szCs w:val="28"/>
      </w:rPr>
    </w:lvl>
    <w:lvl w:ilvl="1">
      <w:start w:val="1"/>
      <w:numFmt w:val="decimal"/>
      <w:isLgl/>
      <w:lvlText w:val="%1.%2"/>
      <w:lvlJc w:val="left"/>
      <w:pPr>
        <w:ind w:left="1444" w:hanging="375"/>
      </w:pPr>
      <w:rPr>
        <w:rFonts w:hint="default"/>
        <w:sz w:val="28"/>
      </w:rPr>
    </w:lvl>
    <w:lvl w:ilvl="2">
      <w:start w:val="1"/>
      <w:numFmt w:val="decimal"/>
      <w:isLgl/>
      <w:lvlText w:val="%1.%2.%3"/>
      <w:lvlJc w:val="left"/>
      <w:pPr>
        <w:ind w:left="1789" w:hanging="720"/>
      </w:pPr>
      <w:rPr>
        <w:rFonts w:hint="default"/>
        <w:sz w:val="28"/>
      </w:rPr>
    </w:lvl>
    <w:lvl w:ilvl="3">
      <w:start w:val="1"/>
      <w:numFmt w:val="decimal"/>
      <w:isLgl/>
      <w:lvlText w:val="%1.%2.%3.%4"/>
      <w:lvlJc w:val="left"/>
      <w:pPr>
        <w:ind w:left="1789" w:hanging="720"/>
      </w:pPr>
      <w:rPr>
        <w:rFonts w:hint="default"/>
        <w:sz w:val="28"/>
      </w:rPr>
    </w:lvl>
    <w:lvl w:ilvl="4">
      <w:start w:val="1"/>
      <w:numFmt w:val="decimal"/>
      <w:isLgl/>
      <w:lvlText w:val="%1.%2.%3.%4.%5"/>
      <w:lvlJc w:val="left"/>
      <w:pPr>
        <w:ind w:left="2149" w:hanging="1080"/>
      </w:pPr>
      <w:rPr>
        <w:rFonts w:hint="default"/>
        <w:sz w:val="28"/>
      </w:rPr>
    </w:lvl>
    <w:lvl w:ilvl="5">
      <w:start w:val="1"/>
      <w:numFmt w:val="decimal"/>
      <w:isLgl/>
      <w:lvlText w:val="%1.%2.%3.%4.%5.%6"/>
      <w:lvlJc w:val="left"/>
      <w:pPr>
        <w:ind w:left="2149" w:hanging="1080"/>
      </w:pPr>
      <w:rPr>
        <w:rFonts w:hint="default"/>
        <w:sz w:val="28"/>
      </w:rPr>
    </w:lvl>
    <w:lvl w:ilvl="6">
      <w:start w:val="1"/>
      <w:numFmt w:val="decimal"/>
      <w:isLgl/>
      <w:lvlText w:val="%1.%2.%3.%4.%5.%6.%7"/>
      <w:lvlJc w:val="left"/>
      <w:pPr>
        <w:ind w:left="2509" w:hanging="1440"/>
      </w:pPr>
      <w:rPr>
        <w:rFonts w:hint="default"/>
        <w:sz w:val="28"/>
      </w:rPr>
    </w:lvl>
    <w:lvl w:ilvl="7">
      <w:start w:val="1"/>
      <w:numFmt w:val="decimal"/>
      <w:isLgl/>
      <w:lvlText w:val="%1.%2.%3.%4.%5.%6.%7.%8"/>
      <w:lvlJc w:val="left"/>
      <w:pPr>
        <w:ind w:left="2509" w:hanging="1440"/>
      </w:pPr>
      <w:rPr>
        <w:rFonts w:hint="default"/>
        <w:sz w:val="28"/>
      </w:rPr>
    </w:lvl>
    <w:lvl w:ilvl="8">
      <w:start w:val="1"/>
      <w:numFmt w:val="decimal"/>
      <w:isLgl/>
      <w:lvlText w:val="%1.%2.%3.%4.%5.%6.%7.%8.%9"/>
      <w:lvlJc w:val="left"/>
      <w:pPr>
        <w:ind w:left="2869" w:hanging="1800"/>
      </w:pPr>
      <w:rPr>
        <w:rFonts w:hint="default"/>
        <w:sz w:val="28"/>
      </w:rPr>
    </w:lvl>
  </w:abstractNum>
  <w:abstractNum w:abstractNumId="9" w15:restartNumberingAfterBreak="0">
    <w:nsid w:val="39786975"/>
    <w:multiLevelType w:val="multilevel"/>
    <w:tmpl w:val="39786975"/>
    <w:lvl w:ilvl="0">
      <w:start w:val="1"/>
      <w:numFmt w:val="lowerLetter"/>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9EB2206"/>
    <w:multiLevelType w:val="hybridMultilevel"/>
    <w:tmpl w:val="EF320330"/>
    <w:lvl w:ilvl="0" w:tplc="9F864EA2">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15:restartNumberingAfterBreak="0">
    <w:nsid w:val="3B3F157B"/>
    <w:multiLevelType w:val="multilevel"/>
    <w:tmpl w:val="A8A66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9379F5"/>
    <w:multiLevelType w:val="multilevel"/>
    <w:tmpl w:val="07EC6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A30587"/>
    <w:multiLevelType w:val="multilevel"/>
    <w:tmpl w:val="55A30587"/>
    <w:lvl w:ilvl="0">
      <w:start w:val="1"/>
      <w:numFmt w:val="lowerLetter"/>
      <w:lvlText w:val="%1)"/>
      <w:lvlJc w:val="left"/>
      <w:pPr>
        <w:ind w:left="720" w:hanging="360"/>
      </w:pPr>
      <w:rPr>
        <w:rFonts w:ascii="Times New Roman" w:hAnsi="Times New Roman" w:cs="Times New Roman" w:hint="default"/>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6116F13"/>
    <w:multiLevelType w:val="multilevel"/>
    <w:tmpl w:val="66116F13"/>
    <w:lvl w:ilvl="0">
      <w:start w:val="1"/>
      <w:numFmt w:val="lowerLetter"/>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8BA78D5"/>
    <w:multiLevelType w:val="multilevel"/>
    <w:tmpl w:val="68BA78D5"/>
    <w:lvl w:ilvl="0">
      <w:start w:val="1"/>
      <w:numFmt w:val="decimal"/>
      <w:lvlText w:val="%1."/>
      <w:lvlJc w:val="left"/>
      <w:pPr>
        <w:ind w:left="1429" w:hanging="360"/>
      </w:pPr>
      <w:rPr>
        <w:sz w:val="28"/>
        <w:szCs w:val="28"/>
      </w:rPr>
    </w:lvl>
    <w:lvl w:ilvl="1">
      <w:start w:val="1"/>
      <w:numFmt w:val="decimal"/>
      <w:isLgl/>
      <w:lvlText w:val="%1.%2"/>
      <w:lvlJc w:val="left"/>
      <w:pPr>
        <w:ind w:left="1444" w:hanging="375"/>
      </w:pPr>
      <w:rPr>
        <w:rFonts w:hint="default"/>
        <w:sz w:val="28"/>
      </w:rPr>
    </w:lvl>
    <w:lvl w:ilvl="2">
      <w:start w:val="1"/>
      <w:numFmt w:val="decimal"/>
      <w:isLgl/>
      <w:lvlText w:val="%1.%2.%3"/>
      <w:lvlJc w:val="left"/>
      <w:pPr>
        <w:ind w:left="1789" w:hanging="720"/>
      </w:pPr>
      <w:rPr>
        <w:rFonts w:hint="default"/>
        <w:sz w:val="28"/>
      </w:rPr>
    </w:lvl>
    <w:lvl w:ilvl="3">
      <w:start w:val="1"/>
      <w:numFmt w:val="decimal"/>
      <w:isLgl/>
      <w:lvlText w:val="%1.%2.%3.%4"/>
      <w:lvlJc w:val="left"/>
      <w:pPr>
        <w:ind w:left="1789" w:hanging="720"/>
      </w:pPr>
      <w:rPr>
        <w:rFonts w:hint="default"/>
        <w:sz w:val="28"/>
      </w:rPr>
    </w:lvl>
    <w:lvl w:ilvl="4">
      <w:start w:val="1"/>
      <w:numFmt w:val="decimal"/>
      <w:isLgl/>
      <w:lvlText w:val="%1.%2.%3.%4.%5"/>
      <w:lvlJc w:val="left"/>
      <w:pPr>
        <w:ind w:left="2149" w:hanging="1080"/>
      </w:pPr>
      <w:rPr>
        <w:rFonts w:hint="default"/>
        <w:sz w:val="28"/>
      </w:rPr>
    </w:lvl>
    <w:lvl w:ilvl="5">
      <w:start w:val="1"/>
      <w:numFmt w:val="decimal"/>
      <w:isLgl/>
      <w:lvlText w:val="%1.%2.%3.%4.%5.%6"/>
      <w:lvlJc w:val="left"/>
      <w:pPr>
        <w:ind w:left="2149" w:hanging="1080"/>
      </w:pPr>
      <w:rPr>
        <w:rFonts w:hint="default"/>
        <w:sz w:val="28"/>
      </w:rPr>
    </w:lvl>
    <w:lvl w:ilvl="6">
      <w:start w:val="1"/>
      <w:numFmt w:val="decimal"/>
      <w:isLgl/>
      <w:lvlText w:val="%1.%2.%3.%4.%5.%6.%7"/>
      <w:lvlJc w:val="left"/>
      <w:pPr>
        <w:ind w:left="2509" w:hanging="1440"/>
      </w:pPr>
      <w:rPr>
        <w:rFonts w:hint="default"/>
        <w:sz w:val="28"/>
      </w:rPr>
    </w:lvl>
    <w:lvl w:ilvl="7">
      <w:start w:val="1"/>
      <w:numFmt w:val="decimal"/>
      <w:isLgl/>
      <w:lvlText w:val="%1.%2.%3.%4.%5.%6.%7.%8"/>
      <w:lvlJc w:val="left"/>
      <w:pPr>
        <w:ind w:left="2509" w:hanging="1440"/>
      </w:pPr>
      <w:rPr>
        <w:rFonts w:hint="default"/>
        <w:sz w:val="28"/>
      </w:rPr>
    </w:lvl>
    <w:lvl w:ilvl="8">
      <w:start w:val="1"/>
      <w:numFmt w:val="decimal"/>
      <w:isLgl/>
      <w:lvlText w:val="%1.%2.%3.%4.%5.%6.%7.%8.%9"/>
      <w:lvlJc w:val="left"/>
      <w:pPr>
        <w:ind w:left="2869" w:hanging="1800"/>
      </w:pPr>
      <w:rPr>
        <w:rFonts w:hint="default"/>
        <w:sz w:val="28"/>
      </w:rPr>
    </w:lvl>
  </w:abstractNum>
  <w:abstractNum w:abstractNumId="16" w15:restartNumberingAfterBreak="0">
    <w:nsid w:val="697A43A3"/>
    <w:multiLevelType w:val="multilevel"/>
    <w:tmpl w:val="697A43A3"/>
    <w:lvl w:ilvl="0">
      <w:start w:val="1"/>
      <w:numFmt w:val="lowerLetter"/>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1451DB"/>
    <w:multiLevelType w:val="multilevel"/>
    <w:tmpl w:val="751451DB"/>
    <w:lvl w:ilvl="0">
      <w:start w:val="1"/>
      <w:numFmt w:val="decimal"/>
      <w:lvlText w:val="%1."/>
      <w:lvlJc w:val="left"/>
      <w:pPr>
        <w:ind w:left="1429" w:hanging="360"/>
      </w:pPr>
      <w:rPr>
        <w:rFonts w:ascii="Times New Roman" w:hAnsi="Times New Roman" w:cs="Times New Roman" w:hint="default"/>
        <w:sz w:val="28"/>
        <w:szCs w:val="28"/>
      </w:rPr>
    </w:lvl>
    <w:lvl w:ilvl="1">
      <w:start w:val="1"/>
      <w:numFmt w:val="decimal"/>
      <w:isLgl/>
      <w:lvlText w:val="%1.%2"/>
      <w:lvlJc w:val="left"/>
      <w:pPr>
        <w:ind w:left="1444" w:hanging="375"/>
      </w:pPr>
      <w:rPr>
        <w:rFonts w:hint="default"/>
        <w:sz w:val="28"/>
      </w:rPr>
    </w:lvl>
    <w:lvl w:ilvl="2">
      <w:start w:val="1"/>
      <w:numFmt w:val="decimal"/>
      <w:isLgl/>
      <w:lvlText w:val="%1.%2.%3"/>
      <w:lvlJc w:val="left"/>
      <w:pPr>
        <w:ind w:left="1789" w:hanging="720"/>
      </w:pPr>
      <w:rPr>
        <w:rFonts w:hint="default"/>
        <w:sz w:val="28"/>
      </w:rPr>
    </w:lvl>
    <w:lvl w:ilvl="3">
      <w:start w:val="1"/>
      <w:numFmt w:val="decimal"/>
      <w:isLgl/>
      <w:lvlText w:val="%1.%2.%3.%4"/>
      <w:lvlJc w:val="left"/>
      <w:pPr>
        <w:ind w:left="1789" w:hanging="720"/>
      </w:pPr>
      <w:rPr>
        <w:rFonts w:hint="default"/>
        <w:sz w:val="28"/>
      </w:rPr>
    </w:lvl>
    <w:lvl w:ilvl="4">
      <w:start w:val="1"/>
      <w:numFmt w:val="decimal"/>
      <w:isLgl/>
      <w:lvlText w:val="%1.%2.%3.%4.%5"/>
      <w:lvlJc w:val="left"/>
      <w:pPr>
        <w:ind w:left="2149" w:hanging="1080"/>
      </w:pPr>
      <w:rPr>
        <w:rFonts w:hint="default"/>
        <w:sz w:val="28"/>
      </w:rPr>
    </w:lvl>
    <w:lvl w:ilvl="5">
      <w:start w:val="1"/>
      <w:numFmt w:val="decimal"/>
      <w:isLgl/>
      <w:lvlText w:val="%1.%2.%3.%4.%5.%6"/>
      <w:lvlJc w:val="left"/>
      <w:pPr>
        <w:ind w:left="2149" w:hanging="1080"/>
      </w:pPr>
      <w:rPr>
        <w:rFonts w:hint="default"/>
        <w:sz w:val="28"/>
      </w:rPr>
    </w:lvl>
    <w:lvl w:ilvl="6">
      <w:start w:val="1"/>
      <w:numFmt w:val="decimal"/>
      <w:isLgl/>
      <w:lvlText w:val="%1.%2.%3.%4.%5.%6.%7"/>
      <w:lvlJc w:val="left"/>
      <w:pPr>
        <w:ind w:left="2509" w:hanging="1440"/>
      </w:pPr>
      <w:rPr>
        <w:rFonts w:hint="default"/>
        <w:sz w:val="28"/>
      </w:rPr>
    </w:lvl>
    <w:lvl w:ilvl="7">
      <w:start w:val="1"/>
      <w:numFmt w:val="decimal"/>
      <w:isLgl/>
      <w:lvlText w:val="%1.%2.%3.%4.%5.%6.%7.%8"/>
      <w:lvlJc w:val="left"/>
      <w:pPr>
        <w:ind w:left="2509" w:hanging="1440"/>
      </w:pPr>
      <w:rPr>
        <w:rFonts w:hint="default"/>
        <w:sz w:val="28"/>
      </w:rPr>
    </w:lvl>
    <w:lvl w:ilvl="8">
      <w:start w:val="1"/>
      <w:numFmt w:val="decimal"/>
      <w:isLgl/>
      <w:lvlText w:val="%1.%2.%3.%4.%5.%6.%7.%8.%9"/>
      <w:lvlJc w:val="left"/>
      <w:pPr>
        <w:ind w:left="2869" w:hanging="1800"/>
      </w:pPr>
      <w:rPr>
        <w:rFonts w:hint="default"/>
        <w:sz w:val="28"/>
      </w:rPr>
    </w:lvl>
  </w:abstractNum>
  <w:num w:numId="1">
    <w:abstractNumId w:val="7"/>
  </w:num>
  <w:num w:numId="2">
    <w:abstractNumId w:val="9"/>
  </w:num>
  <w:num w:numId="3">
    <w:abstractNumId w:val="15"/>
  </w:num>
  <w:num w:numId="4">
    <w:abstractNumId w:val="0"/>
  </w:num>
  <w:num w:numId="5">
    <w:abstractNumId w:val="6"/>
  </w:num>
  <w:num w:numId="6">
    <w:abstractNumId w:val="2"/>
  </w:num>
  <w:num w:numId="7">
    <w:abstractNumId w:val="16"/>
  </w:num>
  <w:num w:numId="8">
    <w:abstractNumId w:val="17"/>
  </w:num>
  <w:num w:numId="9">
    <w:abstractNumId w:val="4"/>
  </w:num>
  <w:num w:numId="10">
    <w:abstractNumId w:val="13"/>
  </w:num>
  <w:num w:numId="11">
    <w:abstractNumId w:val="8"/>
  </w:num>
  <w:num w:numId="12">
    <w:abstractNumId w:val="14"/>
  </w:num>
  <w:num w:numId="13">
    <w:abstractNumId w:val="10"/>
  </w:num>
  <w:num w:numId="14">
    <w:abstractNumId w:val="1"/>
  </w:num>
  <w:num w:numId="15">
    <w:abstractNumId w:val="5"/>
  </w:num>
  <w:num w:numId="16">
    <w:abstractNumId w:val="12"/>
  </w:num>
  <w:num w:numId="17">
    <w:abstractNumId w:val="3"/>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C26"/>
    <w:rsid w:val="000034BC"/>
    <w:rsid w:val="00021444"/>
    <w:rsid w:val="00027BEF"/>
    <w:rsid w:val="00031DFB"/>
    <w:rsid w:val="000367CA"/>
    <w:rsid w:val="00036B38"/>
    <w:rsid w:val="00061153"/>
    <w:rsid w:val="0006606A"/>
    <w:rsid w:val="00083EB2"/>
    <w:rsid w:val="00084040"/>
    <w:rsid w:val="000C71DE"/>
    <w:rsid w:val="00100E0A"/>
    <w:rsid w:val="00116F34"/>
    <w:rsid w:val="00134731"/>
    <w:rsid w:val="0014520B"/>
    <w:rsid w:val="00147128"/>
    <w:rsid w:val="001534F4"/>
    <w:rsid w:val="001826A4"/>
    <w:rsid w:val="001A21CD"/>
    <w:rsid w:val="001C2C79"/>
    <w:rsid w:val="0021122C"/>
    <w:rsid w:val="00212DDD"/>
    <w:rsid w:val="00222571"/>
    <w:rsid w:val="00234126"/>
    <w:rsid w:val="00235C26"/>
    <w:rsid w:val="00243BA1"/>
    <w:rsid w:val="00250E45"/>
    <w:rsid w:val="002530E5"/>
    <w:rsid w:val="002914F5"/>
    <w:rsid w:val="00295CA7"/>
    <w:rsid w:val="002A4DB8"/>
    <w:rsid w:val="002A7D68"/>
    <w:rsid w:val="002C0CF6"/>
    <w:rsid w:val="002C0D42"/>
    <w:rsid w:val="002D3071"/>
    <w:rsid w:val="002E0020"/>
    <w:rsid w:val="0030223E"/>
    <w:rsid w:val="00306E92"/>
    <w:rsid w:val="00307C5D"/>
    <w:rsid w:val="00325EB1"/>
    <w:rsid w:val="003436E9"/>
    <w:rsid w:val="00353698"/>
    <w:rsid w:val="00354200"/>
    <w:rsid w:val="00370910"/>
    <w:rsid w:val="00372D5E"/>
    <w:rsid w:val="003C15D8"/>
    <w:rsid w:val="004064D5"/>
    <w:rsid w:val="00411420"/>
    <w:rsid w:val="00415802"/>
    <w:rsid w:val="00460A04"/>
    <w:rsid w:val="00461E5F"/>
    <w:rsid w:val="00473A51"/>
    <w:rsid w:val="00485C13"/>
    <w:rsid w:val="00497F10"/>
    <w:rsid w:val="004A326E"/>
    <w:rsid w:val="004D694C"/>
    <w:rsid w:val="004E1A2B"/>
    <w:rsid w:val="004E6F0E"/>
    <w:rsid w:val="004F1643"/>
    <w:rsid w:val="004F416E"/>
    <w:rsid w:val="004F72D9"/>
    <w:rsid w:val="00515C4A"/>
    <w:rsid w:val="00547EC0"/>
    <w:rsid w:val="00553748"/>
    <w:rsid w:val="00554074"/>
    <w:rsid w:val="00554BB4"/>
    <w:rsid w:val="00566D15"/>
    <w:rsid w:val="00570798"/>
    <w:rsid w:val="00574B8E"/>
    <w:rsid w:val="00582A63"/>
    <w:rsid w:val="0059020A"/>
    <w:rsid w:val="005D6BC6"/>
    <w:rsid w:val="0061245B"/>
    <w:rsid w:val="00630851"/>
    <w:rsid w:val="00653855"/>
    <w:rsid w:val="006C3474"/>
    <w:rsid w:val="006D48E8"/>
    <w:rsid w:val="006F287F"/>
    <w:rsid w:val="006F67BC"/>
    <w:rsid w:val="00703A9A"/>
    <w:rsid w:val="00704C51"/>
    <w:rsid w:val="007073A3"/>
    <w:rsid w:val="00725BE8"/>
    <w:rsid w:val="00734B95"/>
    <w:rsid w:val="00736390"/>
    <w:rsid w:val="00744808"/>
    <w:rsid w:val="00764826"/>
    <w:rsid w:val="00764F47"/>
    <w:rsid w:val="00792EB8"/>
    <w:rsid w:val="007972AD"/>
    <w:rsid w:val="007973E6"/>
    <w:rsid w:val="007B0D42"/>
    <w:rsid w:val="007D67F1"/>
    <w:rsid w:val="007F64D6"/>
    <w:rsid w:val="00841CCF"/>
    <w:rsid w:val="00862271"/>
    <w:rsid w:val="008A4700"/>
    <w:rsid w:val="008E6BB4"/>
    <w:rsid w:val="009159FE"/>
    <w:rsid w:val="00932FAE"/>
    <w:rsid w:val="009352F7"/>
    <w:rsid w:val="009450EE"/>
    <w:rsid w:val="0096066E"/>
    <w:rsid w:val="00962F1C"/>
    <w:rsid w:val="009652D6"/>
    <w:rsid w:val="00974D6E"/>
    <w:rsid w:val="009968F8"/>
    <w:rsid w:val="009A3E08"/>
    <w:rsid w:val="009C463D"/>
    <w:rsid w:val="009D4EF8"/>
    <w:rsid w:val="009E6310"/>
    <w:rsid w:val="00A10999"/>
    <w:rsid w:val="00A222DF"/>
    <w:rsid w:val="00A44E2B"/>
    <w:rsid w:val="00A474BB"/>
    <w:rsid w:val="00A64794"/>
    <w:rsid w:val="00A72E2E"/>
    <w:rsid w:val="00AA7107"/>
    <w:rsid w:val="00AB68F4"/>
    <w:rsid w:val="00AC4AAD"/>
    <w:rsid w:val="00AD3291"/>
    <w:rsid w:val="00AD390F"/>
    <w:rsid w:val="00AD7EE4"/>
    <w:rsid w:val="00AE3ECD"/>
    <w:rsid w:val="00B01A47"/>
    <w:rsid w:val="00B072A6"/>
    <w:rsid w:val="00B12014"/>
    <w:rsid w:val="00B60744"/>
    <w:rsid w:val="00B61A0F"/>
    <w:rsid w:val="00B767B3"/>
    <w:rsid w:val="00B8262E"/>
    <w:rsid w:val="00B86C54"/>
    <w:rsid w:val="00B96015"/>
    <w:rsid w:val="00BA590B"/>
    <w:rsid w:val="00BC536B"/>
    <w:rsid w:val="00BD04A7"/>
    <w:rsid w:val="00BE0FCE"/>
    <w:rsid w:val="00BE4F94"/>
    <w:rsid w:val="00BF7A84"/>
    <w:rsid w:val="00C01D3E"/>
    <w:rsid w:val="00C06D5B"/>
    <w:rsid w:val="00C219EC"/>
    <w:rsid w:val="00C3285B"/>
    <w:rsid w:val="00C34326"/>
    <w:rsid w:val="00C42DCC"/>
    <w:rsid w:val="00C6013F"/>
    <w:rsid w:val="00C61A87"/>
    <w:rsid w:val="00C64D23"/>
    <w:rsid w:val="00C87E16"/>
    <w:rsid w:val="00C928CF"/>
    <w:rsid w:val="00CA0623"/>
    <w:rsid w:val="00CA3F04"/>
    <w:rsid w:val="00CC5E33"/>
    <w:rsid w:val="00CD7225"/>
    <w:rsid w:val="00CD7E82"/>
    <w:rsid w:val="00CF2634"/>
    <w:rsid w:val="00D16DB6"/>
    <w:rsid w:val="00D33B13"/>
    <w:rsid w:val="00D56690"/>
    <w:rsid w:val="00D75083"/>
    <w:rsid w:val="00D92275"/>
    <w:rsid w:val="00DA2A9C"/>
    <w:rsid w:val="00DA66E8"/>
    <w:rsid w:val="00DA79AA"/>
    <w:rsid w:val="00DB01FA"/>
    <w:rsid w:val="00DB20FE"/>
    <w:rsid w:val="00DE2C91"/>
    <w:rsid w:val="00DF5806"/>
    <w:rsid w:val="00DF62DC"/>
    <w:rsid w:val="00E0223E"/>
    <w:rsid w:val="00E04C40"/>
    <w:rsid w:val="00E21228"/>
    <w:rsid w:val="00E562E7"/>
    <w:rsid w:val="00E8768E"/>
    <w:rsid w:val="00E970CC"/>
    <w:rsid w:val="00EA03BC"/>
    <w:rsid w:val="00EC21DC"/>
    <w:rsid w:val="00EC6859"/>
    <w:rsid w:val="00EF537C"/>
    <w:rsid w:val="00F053C9"/>
    <w:rsid w:val="00F35787"/>
    <w:rsid w:val="00F37E93"/>
    <w:rsid w:val="00F500DB"/>
    <w:rsid w:val="00F649B3"/>
    <w:rsid w:val="00F75747"/>
    <w:rsid w:val="00F77639"/>
    <w:rsid w:val="00F87171"/>
    <w:rsid w:val="00F90CE4"/>
    <w:rsid w:val="00F9689F"/>
    <w:rsid w:val="00FB433E"/>
    <w:rsid w:val="00FB5974"/>
    <w:rsid w:val="00FC7A10"/>
    <w:rsid w:val="00FD4588"/>
    <w:rsid w:val="00FE6267"/>
    <w:rsid w:val="00FF3C5F"/>
    <w:rsid w:val="00FF4CC9"/>
    <w:rsid w:val="03E645A3"/>
    <w:rsid w:val="0D3A46B9"/>
    <w:rsid w:val="17447874"/>
    <w:rsid w:val="17D37C67"/>
    <w:rsid w:val="1AFE7F32"/>
    <w:rsid w:val="1C7E217F"/>
    <w:rsid w:val="22D3056A"/>
    <w:rsid w:val="27B00204"/>
    <w:rsid w:val="299B6CBD"/>
    <w:rsid w:val="29E11A43"/>
    <w:rsid w:val="339D6ABC"/>
    <w:rsid w:val="41505AF1"/>
    <w:rsid w:val="47064116"/>
    <w:rsid w:val="49F83EDD"/>
    <w:rsid w:val="5B5B00A6"/>
    <w:rsid w:val="5D4F290D"/>
    <w:rsid w:val="5F6A2A4C"/>
    <w:rsid w:val="634B5286"/>
    <w:rsid w:val="6A7D66A9"/>
    <w:rsid w:val="6AB93B70"/>
    <w:rsid w:val="6B1F36E2"/>
    <w:rsid w:val="700937C5"/>
    <w:rsid w:val="7AE55F5E"/>
    <w:rsid w:val="7B891A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4349AA2E-C1FC-4C84-8A93-C430C64B8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Calibri" w:eastAsia="Calibri" w:hAnsi="Calibri" w:cs="Calibri"/>
      <w:sz w:val="22"/>
      <w:szCs w:val="22"/>
      <w:lang w:val="en"/>
    </w:rPr>
  </w:style>
  <w:style w:type="paragraph" w:styleId="Heading1">
    <w:name w:val="heading 1"/>
    <w:basedOn w:val="Normal"/>
    <w:next w:val="Normal"/>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qFormat/>
    <w:pPr>
      <w:keepNext/>
      <w:keepLines/>
      <w:spacing w:before="280" w:after="80"/>
      <w:outlineLvl w:val="2"/>
    </w:pPr>
    <w:rPr>
      <w:b/>
      <w:bCs/>
      <w:sz w:val="28"/>
      <w:szCs w:val="28"/>
    </w:rPr>
  </w:style>
  <w:style w:type="paragraph" w:styleId="Heading4">
    <w:name w:val="heading 4"/>
    <w:basedOn w:val="Normal"/>
    <w:next w:val="Normal"/>
    <w:qFormat/>
    <w:pPr>
      <w:keepNext/>
      <w:keepLines/>
      <w:spacing w:before="240" w:after="40"/>
      <w:outlineLvl w:val="3"/>
    </w:pPr>
    <w:rPr>
      <w:b/>
      <w:bCs/>
      <w:sz w:val="24"/>
      <w:szCs w:val="24"/>
    </w:rPr>
  </w:style>
  <w:style w:type="paragraph" w:styleId="Heading5">
    <w:name w:val="heading 5"/>
    <w:basedOn w:val="Normal"/>
    <w:next w:val="Normal"/>
    <w:qFormat/>
    <w:pPr>
      <w:spacing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pPr>
      <w:spacing w:after="0" w:line="240" w:lineRule="auto"/>
    </w:pPr>
    <w:rPr>
      <w:rFonts w:ascii="Segoe UI" w:hAnsi="Segoe UI" w:cs="Segoe UI"/>
      <w:sz w:val="18"/>
      <w:szCs w:val="18"/>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qFormat/>
    <w:pPr>
      <w:spacing w:line="240" w:lineRule="auto"/>
    </w:pPr>
    <w:rPr>
      <w:sz w:val="20"/>
      <w:szCs w:val="20"/>
    </w:rPr>
  </w:style>
  <w:style w:type="paragraph" w:styleId="CommentSubject">
    <w:name w:val="annotation subject"/>
    <w:basedOn w:val="CommentText"/>
    <w:next w:val="CommentText"/>
    <w:link w:val="CommentSubjectChar"/>
    <w:qFormat/>
    <w:rPr>
      <w:b/>
      <w:bCs/>
    </w:rPr>
  </w:style>
  <w:style w:type="character" w:styleId="Emphasis">
    <w:name w:val="Emphasis"/>
    <w:basedOn w:val="DefaultParagraphFont"/>
    <w:uiPriority w:val="20"/>
    <w:qFormat/>
    <w:rPr>
      <w:i/>
      <w:iCs/>
    </w:rPr>
  </w:style>
  <w:style w:type="paragraph" w:styleId="Footer">
    <w:name w:val="footer"/>
    <w:basedOn w:val="Normal"/>
    <w:link w:val="FooterChar"/>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paragraph" w:styleId="NormalWeb">
    <w:name w:val="Normal (Web)"/>
    <w:uiPriority w:val="99"/>
    <w:pPr>
      <w:spacing w:beforeAutospacing="1" w:afterAutospacing="1"/>
    </w:pPr>
    <w:rPr>
      <w:sz w:val="24"/>
      <w:szCs w:val="24"/>
      <w:lang w:eastAsia="zh-CN"/>
    </w:rPr>
  </w:style>
  <w:style w:type="character" w:styleId="Strong">
    <w:name w:val="Strong"/>
    <w:basedOn w:val="DefaultParagraphFont"/>
    <w:qFormat/>
    <w:rPr>
      <w:b/>
      <w:bCs/>
    </w:rPr>
  </w:style>
  <w:style w:type="paragraph" w:styleId="Subtitle">
    <w:name w:val="Subtitle"/>
    <w:basedOn w:val="Normal"/>
    <w:next w:val="Normal"/>
    <w:qFormat/>
    <w:pPr>
      <w:keepNext/>
      <w:keepLines/>
      <w:spacing w:before="360" w:after="80"/>
    </w:pPr>
    <w:rPr>
      <w:rFonts w:ascii="Georgia" w:eastAsia="Georgia" w:hAnsi="Georgia" w:cs="Georgia"/>
      <w:i/>
      <w:iCs/>
      <w:color w:val="666666"/>
      <w:sz w:val="48"/>
      <w:szCs w:val="48"/>
    </w:rPr>
  </w:style>
  <w:style w:type="paragraph" w:styleId="Title">
    <w:name w:val="Title"/>
    <w:basedOn w:val="Normal"/>
    <w:next w:val="Normal"/>
    <w:qFormat/>
    <w:pPr>
      <w:keepNext/>
      <w:keepLines/>
      <w:spacing w:before="480" w:after="120"/>
    </w:pPr>
    <w:rPr>
      <w:b/>
      <w:bCs/>
      <w:sz w:val="72"/>
      <w:szCs w:val="72"/>
    </w:rPr>
  </w:style>
  <w:style w:type="table" w:customStyle="1" w:styleId="TableNormal0">
    <w:name w:val="TableNormal"/>
    <w:qFormat/>
    <w:tblPr>
      <w:tblCellMar>
        <w:top w:w="100" w:type="dxa"/>
        <w:left w:w="100" w:type="dxa"/>
        <w:bottom w:w="100" w:type="dxa"/>
        <w:right w:w="100" w:type="dxa"/>
      </w:tblCellMar>
    </w:tblPr>
  </w:style>
  <w:style w:type="table" w:customStyle="1" w:styleId="Style10">
    <w:name w:val="_Style 10"/>
    <w:basedOn w:val="TableNormal0"/>
    <w:qFormat/>
    <w:tblPr>
      <w:tblCellMar>
        <w:top w:w="0" w:type="dxa"/>
        <w:left w:w="115" w:type="dxa"/>
        <w:bottom w:w="0" w:type="dxa"/>
        <w:right w:w="115" w:type="dxa"/>
      </w:tblCellMar>
    </w:tblPr>
  </w:style>
  <w:style w:type="table" w:customStyle="1" w:styleId="Style11">
    <w:name w:val="_Style 11"/>
    <w:basedOn w:val="TableNormal0"/>
    <w:qFormat/>
    <w:tblPr>
      <w:tblCellMar>
        <w:top w:w="0" w:type="dxa"/>
        <w:left w:w="115" w:type="dxa"/>
        <w:bottom w:w="0" w:type="dxa"/>
        <w:right w:w="115" w:type="dxa"/>
      </w:tblCellMar>
    </w:tblPr>
  </w:style>
  <w:style w:type="paragraph" w:styleId="ListParagraph">
    <w:name w:val="List Paragraph"/>
    <w:basedOn w:val="Normal"/>
    <w:uiPriority w:val="99"/>
    <w:qFormat/>
    <w:pPr>
      <w:ind w:left="720"/>
      <w:contextualSpacing/>
    </w:pPr>
  </w:style>
  <w:style w:type="character" w:customStyle="1" w:styleId="BalloonTextChar">
    <w:name w:val="Balloon Text Char"/>
    <w:basedOn w:val="DefaultParagraphFont"/>
    <w:link w:val="BalloonText"/>
    <w:qFormat/>
    <w:rPr>
      <w:rFonts w:ascii="Segoe UI" w:eastAsia="Calibri" w:hAnsi="Segoe UI" w:cs="Segoe UI"/>
      <w:sz w:val="18"/>
      <w:szCs w:val="18"/>
      <w:lang w:val="en"/>
    </w:rPr>
  </w:style>
  <w:style w:type="character" w:customStyle="1" w:styleId="CommentTextChar">
    <w:name w:val="Comment Text Char"/>
    <w:basedOn w:val="DefaultParagraphFont"/>
    <w:link w:val="CommentText"/>
    <w:qFormat/>
    <w:rPr>
      <w:rFonts w:ascii="Calibri" w:eastAsia="Calibri" w:hAnsi="Calibri" w:cs="Calibri"/>
      <w:lang w:val="en"/>
    </w:rPr>
  </w:style>
  <w:style w:type="character" w:customStyle="1" w:styleId="CommentSubjectChar">
    <w:name w:val="Comment Subject Char"/>
    <w:basedOn w:val="CommentTextChar"/>
    <w:link w:val="CommentSubject"/>
    <w:rPr>
      <w:rFonts w:ascii="Calibri" w:eastAsia="Calibri" w:hAnsi="Calibri" w:cs="Calibri"/>
      <w:b/>
      <w:bCs/>
      <w:lang w:val="en"/>
    </w:rPr>
  </w:style>
  <w:style w:type="character" w:customStyle="1" w:styleId="ng-star-inserted">
    <w:name w:val="ng-star-inserted"/>
    <w:basedOn w:val="DefaultParagraphFont"/>
    <w:qFormat/>
  </w:style>
  <w:style w:type="character" w:customStyle="1" w:styleId="HeaderChar">
    <w:name w:val="Header Char"/>
    <w:basedOn w:val="DefaultParagraphFont"/>
    <w:link w:val="Header"/>
    <w:uiPriority w:val="99"/>
    <w:qFormat/>
    <w:rPr>
      <w:rFonts w:ascii="Calibri" w:eastAsia="Calibri" w:hAnsi="Calibri" w:cs="Calibri"/>
      <w:sz w:val="22"/>
      <w:szCs w:val="22"/>
      <w:lang w:val="en"/>
    </w:rPr>
  </w:style>
  <w:style w:type="character" w:customStyle="1" w:styleId="FooterChar">
    <w:name w:val="Footer Char"/>
    <w:basedOn w:val="DefaultParagraphFont"/>
    <w:link w:val="Footer"/>
    <w:rPr>
      <w:rFonts w:ascii="Calibri" w:eastAsia="Calibri" w:hAnsi="Calibri" w:cs="Calibri"/>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74222">
      <w:bodyDiv w:val="1"/>
      <w:marLeft w:val="0"/>
      <w:marRight w:val="0"/>
      <w:marTop w:val="0"/>
      <w:marBottom w:val="0"/>
      <w:divBdr>
        <w:top w:val="none" w:sz="0" w:space="0" w:color="auto"/>
        <w:left w:val="none" w:sz="0" w:space="0" w:color="auto"/>
        <w:bottom w:val="none" w:sz="0" w:space="0" w:color="auto"/>
        <w:right w:val="none" w:sz="0" w:space="0" w:color="auto"/>
      </w:divBdr>
    </w:div>
    <w:div w:id="153497893">
      <w:bodyDiv w:val="1"/>
      <w:marLeft w:val="0"/>
      <w:marRight w:val="0"/>
      <w:marTop w:val="0"/>
      <w:marBottom w:val="0"/>
      <w:divBdr>
        <w:top w:val="none" w:sz="0" w:space="0" w:color="auto"/>
        <w:left w:val="none" w:sz="0" w:space="0" w:color="auto"/>
        <w:bottom w:val="none" w:sz="0" w:space="0" w:color="auto"/>
        <w:right w:val="none" w:sz="0" w:space="0" w:color="auto"/>
      </w:divBdr>
    </w:div>
    <w:div w:id="154731803">
      <w:bodyDiv w:val="1"/>
      <w:marLeft w:val="0"/>
      <w:marRight w:val="0"/>
      <w:marTop w:val="0"/>
      <w:marBottom w:val="0"/>
      <w:divBdr>
        <w:top w:val="none" w:sz="0" w:space="0" w:color="auto"/>
        <w:left w:val="none" w:sz="0" w:space="0" w:color="auto"/>
        <w:bottom w:val="none" w:sz="0" w:space="0" w:color="auto"/>
        <w:right w:val="none" w:sz="0" w:space="0" w:color="auto"/>
      </w:divBdr>
    </w:div>
    <w:div w:id="551117302">
      <w:bodyDiv w:val="1"/>
      <w:marLeft w:val="0"/>
      <w:marRight w:val="0"/>
      <w:marTop w:val="0"/>
      <w:marBottom w:val="0"/>
      <w:divBdr>
        <w:top w:val="none" w:sz="0" w:space="0" w:color="auto"/>
        <w:left w:val="none" w:sz="0" w:space="0" w:color="auto"/>
        <w:bottom w:val="none" w:sz="0" w:space="0" w:color="auto"/>
        <w:right w:val="none" w:sz="0" w:space="0" w:color="auto"/>
      </w:divBdr>
    </w:div>
    <w:div w:id="592518951">
      <w:bodyDiv w:val="1"/>
      <w:marLeft w:val="0"/>
      <w:marRight w:val="0"/>
      <w:marTop w:val="0"/>
      <w:marBottom w:val="0"/>
      <w:divBdr>
        <w:top w:val="none" w:sz="0" w:space="0" w:color="auto"/>
        <w:left w:val="none" w:sz="0" w:space="0" w:color="auto"/>
        <w:bottom w:val="none" w:sz="0" w:space="0" w:color="auto"/>
        <w:right w:val="none" w:sz="0" w:space="0" w:color="auto"/>
      </w:divBdr>
    </w:div>
    <w:div w:id="611009856">
      <w:bodyDiv w:val="1"/>
      <w:marLeft w:val="0"/>
      <w:marRight w:val="0"/>
      <w:marTop w:val="0"/>
      <w:marBottom w:val="0"/>
      <w:divBdr>
        <w:top w:val="none" w:sz="0" w:space="0" w:color="auto"/>
        <w:left w:val="none" w:sz="0" w:space="0" w:color="auto"/>
        <w:bottom w:val="none" w:sz="0" w:space="0" w:color="auto"/>
        <w:right w:val="none" w:sz="0" w:space="0" w:color="auto"/>
      </w:divBdr>
    </w:div>
    <w:div w:id="649482421">
      <w:bodyDiv w:val="1"/>
      <w:marLeft w:val="0"/>
      <w:marRight w:val="0"/>
      <w:marTop w:val="0"/>
      <w:marBottom w:val="0"/>
      <w:divBdr>
        <w:top w:val="none" w:sz="0" w:space="0" w:color="auto"/>
        <w:left w:val="none" w:sz="0" w:space="0" w:color="auto"/>
        <w:bottom w:val="none" w:sz="0" w:space="0" w:color="auto"/>
        <w:right w:val="none" w:sz="0" w:space="0" w:color="auto"/>
      </w:divBdr>
    </w:div>
    <w:div w:id="716275434">
      <w:bodyDiv w:val="1"/>
      <w:marLeft w:val="0"/>
      <w:marRight w:val="0"/>
      <w:marTop w:val="0"/>
      <w:marBottom w:val="0"/>
      <w:divBdr>
        <w:top w:val="none" w:sz="0" w:space="0" w:color="auto"/>
        <w:left w:val="none" w:sz="0" w:space="0" w:color="auto"/>
        <w:bottom w:val="none" w:sz="0" w:space="0" w:color="auto"/>
        <w:right w:val="none" w:sz="0" w:space="0" w:color="auto"/>
      </w:divBdr>
    </w:div>
    <w:div w:id="729227759">
      <w:bodyDiv w:val="1"/>
      <w:marLeft w:val="0"/>
      <w:marRight w:val="0"/>
      <w:marTop w:val="0"/>
      <w:marBottom w:val="0"/>
      <w:divBdr>
        <w:top w:val="none" w:sz="0" w:space="0" w:color="auto"/>
        <w:left w:val="none" w:sz="0" w:space="0" w:color="auto"/>
        <w:bottom w:val="none" w:sz="0" w:space="0" w:color="auto"/>
        <w:right w:val="none" w:sz="0" w:space="0" w:color="auto"/>
      </w:divBdr>
    </w:div>
    <w:div w:id="843469543">
      <w:bodyDiv w:val="1"/>
      <w:marLeft w:val="0"/>
      <w:marRight w:val="0"/>
      <w:marTop w:val="0"/>
      <w:marBottom w:val="0"/>
      <w:divBdr>
        <w:top w:val="none" w:sz="0" w:space="0" w:color="auto"/>
        <w:left w:val="none" w:sz="0" w:space="0" w:color="auto"/>
        <w:bottom w:val="none" w:sz="0" w:space="0" w:color="auto"/>
        <w:right w:val="none" w:sz="0" w:space="0" w:color="auto"/>
      </w:divBdr>
    </w:div>
    <w:div w:id="849685753">
      <w:bodyDiv w:val="1"/>
      <w:marLeft w:val="0"/>
      <w:marRight w:val="0"/>
      <w:marTop w:val="0"/>
      <w:marBottom w:val="0"/>
      <w:divBdr>
        <w:top w:val="none" w:sz="0" w:space="0" w:color="auto"/>
        <w:left w:val="none" w:sz="0" w:space="0" w:color="auto"/>
        <w:bottom w:val="none" w:sz="0" w:space="0" w:color="auto"/>
        <w:right w:val="none" w:sz="0" w:space="0" w:color="auto"/>
      </w:divBdr>
    </w:div>
    <w:div w:id="885095864">
      <w:bodyDiv w:val="1"/>
      <w:marLeft w:val="0"/>
      <w:marRight w:val="0"/>
      <w:marTop w:val="0"/>
      <w:marBottom w:val="0"/>
      <w:divBdr>
        <w:top w:val="none" w:sz="0" w:space="0" w:color="auto"/>
        <w:left w:val="none" w:sz="0" w:space="0" w:color="auto"/>
        <w:bottom w:val="none" w:sz="0" w:space="0" w:color="auto"/>
        <w:right w:val="none" w:sz="0" w:space="0" w:color="auto"/>
      </w:divBdr>
    </w:div>
    <w:div w:id="976492002">
      <w:bodyDiv w:val="1"/>
      <w:marLeft w:val="0"/>
      <w:marRight w:val="0"/>
      <w:marTop w:val="0"/>
      <w:marBottom w:val="0"/>
      <w:divBdr>
        <w:top w:val="none" w:sz="0" w:space="0" w:color="auto"/>
        <w:left w:val="none" w:sz="0" w:space="0" w:color="auto"/>
        <w:bottom w:val="none" w:sz="0" w:space="0" w:color="auto"/>
        <w:right w:val="none" w:sz="0" w:space="0" w:color="auto"/>
      </w:divBdr>
    </w:div>
    <w:div w:id="1039932623">
      <w:bodyDiv w:val="1"/>
      <w:marLeft w:val="0"/>
      <w:marRight w:val="0"/>
      <w:marTop w:val="0"/>
      <w:marBottom w:val="0"/>
      <w:divBdr>
        <w:top w:val="none" w:sz="0" w:space="0" w:color="auto"/>
        <w:left w:val="none" w:sz="0" w:space="0" w:color="auto"/>
        <w:bottom w:val="none" w:sz="0" w:space="0" w:color="auto"/>
        <w:right w:val="none" w:sz="0" w:space="0" w:color="auto"/>
      </w:divBdr>
    </w:div>
    <w:div w:id="1075474778">
      <w:bodyDiv w:val="1"/>
      <w:marLeft w:val="0"/>
      <w:marRight w:val="0"/>
      <w:marTop w:val="0"/>
      <w:marBottom w:val="0"/>
      <w:divBdr>
        <w:top w:val="none" w:sz="0" w:space="0" w:color="auto"/>
        <w:left w:val="none" w:sz="0" w:space="0" w:color="auto"/>
        <w:bottom w:val="none" w:sz="0" w:space="0" w:color="auto"/>
        <w:right w:val="none" w:sz="0" w:space="0" w:color="auto"/>
      </w:divBdr>
    </w:div>
    <w:div w:id="1211263622">
      <w:bodyDiv w:val="1"/>
      <w:marLeft w:val="0"/>
      <w:marRight w:val="0"/>
      <w:marTop w:val="0"/>
      <w:marBottom w:val="0"/>
      <w:divBdr>
        <w:top w:val="none" w:sz="0" w:space="0" w:color="auto"/>
        <w:left w:val="none" w:sz="0" w:space="0" w:color="auto"/>
        <w:bottom w:val="none" w:sz="0" w:space="0" w:color="auto"/>
        <w:right w:val="none" w:sz="0" w:space="0" w:color="auto"/>
      </w:divBdr>
    </w:div>
    <w:div w:id="1229069428">
      <w:bodyDiv w:val="1"/>
      <w:marLeft w:val="0"/>
      <w:marRight w:val="0"/>
      <w:marTop w:val="0"/>
      <w:marBottom w:val="0"/>
      <w:divBdr>
        <w:top w:val="none" w:sz="0" w:space="0" w:color="auto"/>
        <w:left w:val="none" w:sz="0" w:space="0" w:color="auto"/>
        <w:bottom w:val="none" w:sz="0" w:space="0" w:color="auto"/>
        <w:right w:val="none" w:sz="0" w:space="0" w:color="auto"/>
      </w:divBdr>
    </w:div>
    <w:div w:id="1263874919">
      <w:bodyDiv w:val="1"/>
      <w:marLeft w:val="0"/>
      <w:marRight w:val="0"/>
      <w:marTop w:val="0"/>
      <w:marBottom w:val="0"/>
      <w:divBdr>
        <w:top w:val="none" w:sz="0" w:space="0" w:color="auto"/>
        <w:left w:val="none" w:sz="0" w:space="0" w:color="auto"/>
        <w:bottom w:val="none" w:sz="0" w:space="0" w:color="auto"/>
        <w:right w:val="none" w:sz="0" w:space="0" w:color="auto"/>
      </w:divBdr>
    </w:div>
    <w:div w:id="1290238509">
      <w:bodyDiv w:val="1"/>
      <w:marLeft w:val="0"/>
      <w:marRight w:val="0"/>
      <w:marTop w:val="0"/>
      <w:marBottom w:val="0"/>
      <w:divBdr>
        <w:top w:val="none" w:sz="0" w:space="0" w:color="auto"/>
        <w:left w:val="none" w:sz="0" w:space="0" w:color="auto"/>
        <w:bottom w:val="none" w:sz="0" w:space="0" w:color="auto"/>
        <w:right w:val="none" w:sz="0" w:space="0" w:color="auto"/>
      </w:divBdr>
    </w:div>
    <w:div w:id="1364595434">
      <w:bodyDiv w:val="1"/>
      <w:marLeft w:val="0"/>
      <w:marRight w:val="0"/>
      <w:marTop w:val="0"/>
      <w:marBottom w:val="0"/>
      <w:divBdr>
        <w:top w:val="none" w:sz="0" w:space="0" w:color="auto"/>
        <w:left w:val="none" w:sz="0" w:space="0" w:color="auto"/>
        <w:bottom w:val="none" w:sz="0" w:space="0" w:color="auto"/>
        <w:right w:val="none" w:sz="0" w:space="0" w:color="auto"/>
      </w:divBdr>
    </w:div>
    <w:div w:id="1587303914">
      <w:bodyDiv w:val="1"/>
      <w:marLeft w:val="0"/>
      <w:marRight w:val="0"/>
      <w:marTop w:val="0"/>
      <w:marBottom w:val="0"/>
      <w:divBdr>
        <w:top w:val="none" w:sz="0" w:space="0" w:color="auto"/>
        <w:left w:val="none" w:sz="0" w:space="0" w:color="auto"/>
        <w:bottom w:val="none" w:sz="0" w:space="0" w:color="auto"/>
        <w:right w:val="none" w:sz="0" w:space="0" w:color="auto"/>
      </w:divBdr>
    </w:div>
    <w:div w:id="1774663325">
      <w:bodyDiv w:val="1"/>
      <w:marLeft w:val="0"/>
      <w:marRight w:val="0"/>
      <w:marTop w:val="0"/>
      <w:marBottom w:val="0"/>
      <w:divBdr>
        <w:top w:val="none" w:sz="0" w:space="0" w:color="auto"/>
        <w:left w:val="none" w:sz="0" w:space="0" w:color="auto"/>
        <w:bottom w:val="none" w:sz="0" w:space="0" w:color="auto"/>
        <w:right w:val="none" w:sz="0" w:space="0" w:color="auto"/>
      </w:divBdr>
    </w:div>
    <w:div w:id="1889341272">
      <w:bodyDiv w:val="1"/>
      <w:marLeft w:val="0"/>
      <w:marRight w:val="0"/>
      <w:marTop w:val="0"/>
      <w:marBottom w:val="0"/>
      <w:divBdr>
        <w:top w:val="none" w:sz="0" w:space="0" w:color="auto"/>
        <w:left w:val="none" w:sz="0" w:space="0" w:color="auto"/>
        <w:bottom w:val="none" w:sz="0" w:space="0" w:color="auto"/>
        <w:right w:val="none" w:sz="0" w:space="0" w:color="auto"/>
      </w:divBdr>
    </w:div>
    <w:div w:id="19888949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7</Pages>
  <Words>2245</Words>
  <Characters>12799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TQKQN</dc:creator>
  <cp:lastModifiedBy>TRAN BO ANH THOA</cp:lastModifiedBy>
  <cp:revision>87</cp:revision>
  <cp:lastPrinted>2026-04-24T08:36:00Z</cp:lastPrinted>
  <dcterms:created xsi:type="dcterms:W3CDTF">2026-04-23T05:46:00Z</dcterms:created>
  <dcterms:modified xsi:type="dcterms:W3CDTF">2026-07-09T09:11:00Z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2057-12.2.0.23202</vt:lpwstr>
  </property>
  <property fmtid="{D5CDD505-2E9C-101B-9397-08002B2CF9AE}" pid="3" name="ICV">
    <vt:lpwstr>D6670DD7888E4CE6B65B6F0E80B776FE_12</vt:lpwstr>
  </property>
</Properties>
</file>