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15" w:type="dxa"/>
        <w:tblInd w:w="-601" w:type="dxa"/>
        <w:tblLook w:val="0000" w:firstRow="0" w:lastRow="0" w:firstColumn="0" w:lastColumn="0" w:noHBand="0" w:noVBand="0"/>
      </w:tblPr>
      <w:tblGrid>
        <w:gridCol w:w="4395"/>
        <w:gridCol w:w="5920"/>
      </w:tblGrid>
      <w:tr w:rsidR="007D5D3F" w:rsidRPr="007D5D3F" w14:paraId="1BD3CBAB" w14:textId="77777777" w:rsidTr="00BD1E81">
        <w:tc>
          <w:tcPr>
            <w:tcW w:w="4395" w:type="dxa"/>
          </w:tcPr>
          <w:p w14:paraId="5A8C18F7" w14:textId="77777777" w:rsidR="008B030C" w:rsidRPr="007D5D3F" w:rsidRDefault="008B030C" w:rsidP="00BD1E81">
            <w:pPr>
              <w:ind w:right="-108"/>
              <w:jc w:val="center"/>
              <w:rPr>
                <w:b/>
                <w:bCs/>
                <w:sz w:val="26"/>
                <w:szCs w:val="26"/>
              </w:rPr>
            </w:pPr>
            <w:r w:rsidRPr="007D5D3F">
              <w:rPr>
                <w:b/>
                <w:bCs/>
                <w:sz w:val="26"/>
                <w:szCs w:val="26"/>
              </w:rPr>
              <w:t>ỦY BAN NHÂN DÂN</w:t>
            </w:r>
          </w:p>
          <w:p w14:paraId="4BA699FD" w14:textId="77777777" w:rsidR="008B030C" w:rsidRPr="007D5D3F" w:rsidRDefault="008B030C" w:rsidP="00BD1E81">
            <w:pPr>
              <w:ind w:right="-108"/>
              <w:jc w:val="center"/>
              <w:rPr>
                <w:sz w:val="26"/>
                <w:szCs w:val="26"/>
              </w:rPr>
            </w:pPr>
            <w:r w:rsidRPr="007D5D3F">
              <w:rPr>
                <w:b/>
                <w:bCs/>
              </w:rPr>
              <mc:AlternateContent>
                <mc:Choice Requires="wps">
                  <w:drawing>
                    <wp:anchor distT="0" distB="0" distL="114300" distR="114300" simplePos="0" relativeHeight="251659264" behindDoc="0" locked="0" layoutInCell="1" allowOverlap="1" wp14:anchorId="15AA445E" wp14:editId="400D7682">
                      <wp:simplePos x="0" y="0"/>
                      <wp:positionH relativeFrom="margin">
                        <wp:posOffset>975995</wp:posOffset>
                      </wp:positionH>
                      <wp:positionV relativeFrom="paragraph">
                        <wp:posOffset>216535</wp:posOffset>
                      </wp:positionV>
                      <wp:extent cx="680085" cy="0"/>
                      <wp:effectExtent l="7620" t="12065" r="7620" b="6985"/>
                      <wp:wrapNone/>
                      <wp:docPr id="4" name="Line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9559F0" id="Lines 3"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6.85pt,17.05pt" to="130.4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">
                      <w10:wrap anchorx="margin"/>
                    </v:line>
                  </w:pict>
                </mc:Fallback>
              </mc:AlternateContent>
            </w:r>
            <w:r w:rsidRPr="007D5D3F">
              <w:rPr>
                <w:b/>
                <w:bCs/>
                <w:sz w:val="26"/>
                <w:szCs w:val="26"/>
              </w:rPr>
              <w:t>THÀNH PHỐ HỒ CHÍ MINH</w:t>
            </w:r>
          </w:p>
        </w:tc>
        <w:tc>
          <w:tcPr>
            <w:tcW w:w="5920" w:type="dxa"/>
          </w:tcPr>
          <w:p w14:paraId="516E6C14" w14:textId="77777777" w:rsidR="008B030C" w:rsidRPr="007D5D3F" w:rsidRDefault="008B030C" w:rsidP="00BD1E81">
            <w:pPr>
              <w:pStyle w:val="Heading9"/>
              <w:ind w:right="-108"/>
              <w:jc w:val="center"/>
              <w:rPr>
                <w:rFonts w:ascii="Times New Roman" w:hAnsi="Times New Roman" w:cs="Times New Roman"/>
                <w:b/>
                <w:bCs/>
                <w:color w:val="auto"/>
                <w:sz w:val="26"/>
                <w:szCs w:val="26"/>
              </w:rPr>
            </w:pPr>
            <w:r w:rsidRPr="007D5D3F">
              <w:rPr>
                <w:rFonts w:ascii="Times New Roman" w:hAnsi="Times New Roman" w:cs="Times New Roman"/>
                <w:b/>
                <w:bCs/>
                <w:color w:val="auto"/>
                <w:sz w:val="26"/>
                <w:szCs w:val="26"/>
              </w:rPr>
              <w:t>CỘNG HÒA XÃ HỘI CHỦ NGHĨA VIỆT NAM</w:t>
            </w:r>
          </w:p>
          <w:p w14:paraId="14352E0F" w14:textId="77777777" w:rsidR="008B030C" w:rsidRPr="007D5D3F" w:rsidRDefault="008B030C" w:rsidP="00BD1E81">
            <w:pPr>
              <w:ind w:right="-108"/>
              <w:jc w:val="center"/>
              <w:rPr>
                <w:b/>
                <w:bCs/>
                <w:sz w:val="26"/>
                <w:szCs w:val="26"/>
              </w:rPr>
            </w:pPr>
            <w:r w:rsidRPr="007D5D3F">
              <w:rPr>
                <w:b/>
                <w:bCs/>
                <w:sz w:val="26"/>
                <w:szCs w:val="26"/>
              </w:rPr>
              <w:t>Độc lập - Tự do - Hạnh phúc</w:t>
            </w:r>
          </w:p>
          <w:p w14:paraId="5734B36A" w14:textId="77777777" w:rsidR="008B030C" w:rsidRPr="007D5D3F" w:rsidRDefault="008B030C" w:rsidP="00BD1E81">
            <w:pPr>
              <w:ind w:right="-108"/>
              <w:jc w:val="center"/>
              <w:rPr>
                <w:szCs w:val="26"/>
                <w:vertAlign w:val="superscript"/>
              </w:rPr>
            </w:pPr>
            <w:r w:rsidRPr="007D5D3F">
              <w:rPr>
                <w:szCs w:val="26"/>
                <w:vertAlign w:val="superscript"/>
              </w:rPr>
              <mc:AlternateContent>
                <mc:Choice Requires="wps">
                  <w:drawing>
                    <wp:anchor distT="0" distB="0" distL="114300" distR="114300" simplePos="0" relativeHeight="251662336" behindDoc="0" locked="0" layoutInCell="1" allowOverlap="1" wp14:anchorId="5F882115" wp14:editId="046A03E4">
                      <wp:simplePos x="0" y="0"/>
                      <wp:positionH relativeFrom="column">
                        <wp:posOffset>848360</wp:posOffset>
                      </wp:positionH>
                      <wp:positionV relativeFrom="paragraph">
                        <wp:posOffset>20320</wp:posOffset>
                      </wp:positionV>
                      <wp:extent cx="1997075" cy="0"/>
                      <wp:effectExtent l="13335" t="5715" r="8890" b="13335"/>
                      <wp:wrapNone/>
                      <wp:docPr id="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7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4BFFC9" id="_x0000_t32" coordsize="21600,21600" o:spt="32" o:oned="t" path="m,l21600,21600e" filled="f">
                      <v:path arrowok="t" fillok="f" o:connecttype="none"/>
                      <o:lock v:ext="edit" shapetype="t"/>
                    </v:shapetype>
                    <v:shape id="AutoShape 21" o:spid="_x0000_s1026" type="#_x0000_t32" style="position:absolute;margin-left:66.8pt;margin-top:1.6pt;width:157.2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"/>
                  </w:pict>
                </mc:Fallback>
              </mc:AlternateContent>
            </w:r>
          </w:p>
        </w:tc>
      </w:tr>
      <w:tr w:rsidR="007D5D3F" w:rsidRPr="007D5D3F" w14:paraId="6E5F5AD8" w14:textId="77777777" w:rsidTr="00BD1E81">
        <w:tc>
          <w:tcPr>
            <w:tcW w:w="4395" w:type="dxa"/>
          </w:tcPr>
          <w:p w14:paraId="273910A7" w14:textId="77777777" w:rsidR="008B030C" w:rsidRPr="007D5D3F" w:rsidRDefault="008B030C" w:rsidP="00BD1E81">
            <w:pPr>
              <w:pStyle w:val="Heading3"/>
              <w:spacing w:before="0" w:after="0"/>
              <w:jc w:val="center"/>
              <w:rPr>
                <w:rFonts w:ascii="Times New Roman" w:hAnsi="Times New Roman" w:cs="Times New Roman"/>
                <w:b/>
                <w:bCs/>
                <w:i/>
                <w:color w:val="auto"/>
                <w:vertAlign w:val="superscript"/>
              </w:rPr>
            </w:pPr>
            <w:r w:rsidRPr="007D5D3F">
              <w:rPr>
                <w:rFonts w:ascii="Times New Roman" w:hAnsi="Times New Roman" w:cs="Times New Roman"/>
                <w:color w:val="auto"/>
              </w:rPr>
              <w:t>Số:            /TTr-UBND</w:t>
            </w:r>
          </w:p>
        </w:tc>
        <w:tc>
          <w:tcPr>
            <w:tcW w:w="5920" w:type="dxa"/>
          </w:tcPr>
          <w:p w14:paraId="53408C9E" w14:textId="77777777" w:rsidR="008B030C" w:rsidRPr="007D5D3F" w:rsidRDefault="008B030C" w:rsidP="00BD1E81">
            <w:pPr>
              <w:pStyle w:val="Heading4"/>
              <w:spacing w:before="0" w:after="0"/>
              <w:ind w:left="-44" w:right="-108"/>
              <w:jc w:val="center"/>
              <w:rPr>
                <w:rFonts w:ascii="Times New Roman" w:hAnsi="Times New Roman" w:cs="Times New Roman"/>
                <w:b/>
                <w:bCs/>
                <w:i w:val="0"/>
                <w:iCs w:val="0"/>
                <w:color w:val="auto"/>
                <w:sz w:val="26"/>
                <w:szCs w:val="26"/>
              </w:rPr>
            </w:pPr>
            <w:r w:rsidRPr="007D5D3F">
              <w:rPr>
                <w:rFonts w:ascii="Times New Roman" w:hAnsi="Times New Roman" w:cs="Times New Roman"/>
                <w:color w:val="auto"/>
                <w:sz w:val="26"/>
                <w:szCs w:val="26"/>
              </w:rPr>
              <w:t>Thành phố Hồ Chí Minh, ngày      tháng    năm 2026</w:t>
            </w:r>
          </w:p>
        </w:tc>
      </w:tr>
    </w:tbl>
    <w:p w14:paraId="5B2CFB51" w14:textId="68DB6A91" w:rsidR="008B030C" w:rsidRPr="007D5D3F" w:rsidRDefault="008B030C" w:rsidP="008B030C">
      <w:pPr>
        <w:jc w:val="center"/>
        <w:rPr>
          <w:b/>
          <w:sz w:val="28"/>
        </w:rPr>
      </w:pPr>
    </w:p>
    <w:p w14:paraId="67B22D29" w14:textId="77777777" w:rsidR="008B030C" w:rsidRPr="007D5D3F" w:rsidRDefault="008B030C" w:rsidP="008B030C">
      <w:pPr>
        <w:jc w:val="center"/>
        <w:rPr>
          <w:b/>
          <w:sz w:val="28"/>
        </w:rPr>
      </w:pPr>
      <w:r w:rsidRPr="007D5D3F">
        <w:rPr>
          <w:b/>
          <w:sz w:val="28"/>
        </w:rPr>
        <w:t>TỜ TRÌNH</w:t>
      </w:r>
    </w:p>
    <w:p w14:paraId="397B7CD3" w14:textId="25B17D30" w:rsidR="008B030C" w:rsidRPr="007D5D3F" w:rsidRDefault="008B030C" w:rsidP="008B030C">
      <w:pPr>
        <w:ind w:right="-140"/>
        <w:jc w:val="center"/>
        <w:rPr>
          <w:b/>
          <w:bCs/>
          <w:sz w:val="28"/>
          <w:szCs w:val="28"/>
        </w:rPr>
      </w:pPr>
      <w:r w:rsidRPr="007D5D3F">
        <w:rPr>
          <w:b/>
          <w:sz w:val="28"/>
          <w:szCs w:val="27"/>
        </w:rPr>
        <w:t>Dự thảo Nghị quyết của Hội đồng nhân dân Thành phố về chính sách hỗ trợ đối với dự án sản xuất sản phẩm phụ trợ trực tiếp trong công nghiệp bán dẫn và dự án sản xuất thiết bị điện tử</w:t>
      </w:r>
    </w:p>
    <w:p w14:paraId="517078F4" w14:textId="77777777" w:rsidR="008B030C" w:rsidRPr="007D5D3F" w:rsidRDefault="008B030C" w:rsidP="008B030C">
      <w:pPr>
        <w:ind w:right="-140"/>
        <w:jc w:val="center"/>
        <w:rPr>
          <w:b/>
          <w:sz w:val="20"/>
          <w:szCs w:val="20"/>
        </w:rPr>
      </w:pPr>
      <w:r w:rsidRPr="007D5D3F">
        <w:rPr>
          <w:sz w:val="28"/>
          <w:szCs w:val="28"/>
        </w:rPr>
        <mc:AlternateContent>
          <mc:Choice Requires="wps">
            <w:drawing>
              <wp:anchor distT="0" distB="0" distL="114300" distR="114300" simplePos="0" relativeHeight="251661312" behindDoc="0" locked="0" layoutInCell="1" allowOverlap="1" wp14:anchorId="36E7EE05" wp14:editId="7AA2FE32">
                <wp:simplePos x="0" y="0"/>
                <wp:positionH relativeFrom="column">
                  <wp:posOffset>2292985</wp:posOffset>
                </wp:positionH>
                <wp:positionV relativeFrom="paragraph">
                  <wp:posOffset>29845</wp:posOffset>
                </wp:positionV>
                <wp:extent cx="1272540" cy="0"/>
                <wp:effectExtent l="10795" t="6350" r="12065" b="12700"/>
                <wp:wrapNone/>
                <wp:docPr id="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2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B1465B" id="AutoShape 20" o:spid="_x0000_s1026" type="#_x0000_t32" style="position:absolute;margin-left:180.55pt;margin-top:2.35pt;width:100.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"/>
            </w:pict>
          </mc:Fallback>
        </mc:AlternateContent>
      </w:r>
    </w:p>
    <w:p w14:paraId="62DCFB5C" w14:textId="77777777" w:rsidR="008B030C" w:rsidRPr="007D5D3F" w:rsidRDefault="008B030C" w:rsidP="008B030C">
      <w:pPr>
        <w:spacing w:before="120" w:after="240"/>
        <w:ind w:right="-140"/>
        <w:jc w:val="center"/>
        <w:rPr>
          <w:b/>
          <w:sz w:val="28"/>
          <w:szCs w:val="27"/>
        </w:rPr>
      </w:pPr>
      <w:r w:rsidRPr="007D5D3F">
        <w:rPr>
          <w:sz w:val="28"/>
          <w:szCs w:val="28"/>
        </w:rPr>
        <w:t xml:space="preserve">Kính gửi: </w:t>
      </w:r>
      <w:r w:rsidRPr="007D5D3F">
        <w:rPr>
          <w:sz w:val="28"/>
          <w:szCs w:val="28"/>
          <w:lang w:val="vi-VN"/>
        </w:rPr>
        <w:t>Hội đồng nhân dân Thành phố Hồ Chí Minh.</w:t>
      </w:r>
    </w:p>
    <w:p w14:paraId="52A3E6A4" w14:textId="77777777" w:rsidR="008B030C" w:rsidRPr="007D5D3F" w:rsidRDefault="008B030C" w:rsidP="008B030C">
      <w:pPr>
        <w:spacing w:before="120"/>
        <w:jc w:val="center"/>
        <w:rPr>
          <w:sz w:val="2"/>
          <w:szCs w:val="2"/>
        </w:rPr>
      </w:pPr>
    </w:p>
    <w:p w14:paraId="74D402D5" w14:textId="1538CEB3" w:rsidR="008B030C" w:rsidRPr="007D5D3F" w:rsidRDefault="00572331" w:rsidP="008B030C">
      <w:pPr>
        <w:widowControl w:val="0"/>
        <w:spacing w:after="120"/>
        <w:ind w:firstLine="720"/>
        <w:jc w:val="both"/>
        <w:rPr>
          <w:sz w:val="28"/>
          <w:szCs w:val="28"/>
        </w:rPr>
      </w:pPr>
      <w:bookmarkStart w:id="0" w:name="_Hlk178863724"/>
      <w:r w:rsidRPr="007D5D3F">
        <w:rPr>
          <w:sz w:val="28"/>
          <w:szCs w:val="28"/>
        </w:rPr>
        <w:t xml:space="preserve">Căn cứ chương trình xây dựng nghị quyết của Hội đồng nhân dân Thành phố năm 2026; thực hiện quy định của Luật Ban hành văn bản quy phạm pháp luật, Ủy ban nhân dân Thành phố Hồ Chí Minh kính trình Hội đồng nhân dân Thành phố xem xét, quyết định ban hành </w:t>
      </w:r>
      <w:r w:rsidR="008B030C" w:rsidRPr="007D5D3F">
        <w:rPr>
          <w:sz w:val="28"/>
          <w:szCs w:val="28"/>
        </w:rPr>
        <w:t>Nghị quyết quy định về chính sách hỗ trợ đối với dự án sản xuất sản phẩm phụ trợ trực tiếp trong công nghiệp bán dẫn và dự án sản xuất thiết bị điện tử</w:t>
      </w:r>
      <w:r w:rsidRPr="007D5D3F">
        <w:rPr>
          <w:sz w:val="28"/>
          <w:szCs w:val="28"/>
        </w:rPr>
        <w:t>,</w:t>
      </w:r>
      <w:r w:rsidR="008B030C" w:rsidRPr="007D5D3F">
        <w:rPr>
          <w:sz w:val="28"/>
          <w:szCs w:val="28"/>
        </w:rPr>
        <w:t xml:space="preserve"> với các nội dung cụ thể như sau:</w:t>
      </w:r>
    </w:p>
    <w:p w14:paraId="047D9CBE" w14:textId="77777777" w:rsidR="008B030C" w:rsidRPr="007D5D3F" w:rsidRDefault="008B030C" w:rsidP="008B030C">
      <w:pPr>
        <w:widowControl w:val="0"/>
        <w:spacing w:after="120"/>
        <w:ind w:firstLine="720"/>
        <w:jc w:val="both"/>
        <w:rPr>
          <w:b/>
          <w:bCs/>
          <w:sz w:val="28"/>
          <w:szCs w:val="28"/>
        </w:rPr>
      </w:pPr>
      <w:r w:rsidRPr="007D5D3F">
        <w:rPr>
          <w:b/>
          <w:bCs/>
          <w:sz w:val="28"/>
          <w:szCs w:val="28"/>
        </w:rPr>
        <w:t>I. SỰ CẦN THIẾT BAN HÀNH VĂN BẢN</w:t>
      </w:r>
    </w:p>
    <w:p w14:paraId="61F2E622" w14:textId="77777777" w:rsidR="008B030C" w:rsidRPr="007D5D3F" w:rsidRDefault="008B030C" w:rsidP="008B030C">
      <w:pPr>
        <w:widowControl w:val="0"/>
        <w:tabs>
          <w:tab w:val="left" w:pos="3600"/>
        </w:tabs>
        <w:spacing w:after="120"/>
        <w:ind w:firstLine="720"/>
        <w:jc w:val="both"/>
        <w:rPr>
          <w:b/>
          <w:sz w:val="28"/>
          <w:szCs w:val="28"/>
        </w:rPr>
      </w:pPr>
      <w:r w:rsidRPr="007D5D3F">
        <w:rPr>
          <w:b/>
          <w:sz w:val="28"/>
          <w:szCs w:val="28"/>
        </w:rPr>
        <w:t>1. Cơ sở pháp lý, chính trị</w:t>
      </w:r>
    </w:p>
    <w:p w14:paraId="643F9CA3" w14:textId="54085C5B" w:rsidR="008B030C" w:rsidRPr="007D5D3F" w:rsidRDefault="00F81791" w:rsidP="00F81791">
      <w:pPr>
        <w:widowControl w:val="0"/>
        <w:spacing w:after="120"/>
        <w:ind w:firstLine="720"/>
        <w:jc w:val="both"/>
        <w:rPr>
          <w:sz w:val="28"/>
          <w:szCs w:val="28"/>
        </w:rPr>
      </w:pPr>
      <w:r w:rsidRPr="007D5D3F">
        <w:rPr>
          <w:sz w:val="28"/>
          <w:szCs w:val="28"/>
        </w:rPr>
        <w:t>Ngày 14 tháng 6 năm 2025, Quốc hội đã thông qua Luật Công nghiệp công nghệ số số 71/2025/QH15. Tại Khoản 6 Điều 40 Luật Công nghiệp công nghệ số quy định “Hội đồng nhân dân cấp tỉnh quy định tiêu chí, điều kiện, trình tự, thủ tục, nội dung và mức hỗ trợ từ ngân sách địa phương cho các dự án quy định tại khoản này phù hợp với điều kiện của địa phương”. Đây là quy định mới, giao thẩm quyền cho địa phương chủ động xây dựng cơ chế hỗ trợ phù hợp với điều kiện phát triển kinh tế - xã hội, định hướng phát triển công nghiệp công nghệ số và khả năng cân đối ngân sách của từng địa phương.</w:t>
      </w:r>
      <w:r w:rsidR="0046537F" w:rsidRPr="007D5D3F">
        <w:rPr>
          <w:sz w:val="28"/>
          <w:szCs w:val="28"/>
        </w:rPr>
        <w:t xml:space="preserve"> </w:t>
      </w:r>
      <w:r w:rsidRPr="007D5D3F">
        <w:rPr>
          <w:sz w:val="28"/>
          <w:szCs w:val="28"/>
        </w:rPr>
        <w:t>Do đó, việc ban hành Nghị quyết của Hội đồng nhân dân Thành phố Hồ Chí Minh là cần thiết nhằm cụ thể hóa quy định của Luật, tạo cơ sở pháp lý để triển khai các chính sách hỗ trợ trên địa bàn Thành phố</w:t>
      </w:r>
      <w:r w:rsidR="0046537F" w:rsidRPr="007D5D3F">
        <w:rPr>
          <w:sz w:val="28"/>
          <w:szCs w:val="28"/>
        </w:rPr>
        <w:t>,</w:t>
      </w:r>
      <w:r w:rsidR="0046537F" w:rsidRPr="007D5D3F">
        <w:t xml:space="preserve"> </w:t>
      </w:r>
      <w:r w:rsidR="0046537F" w:rsidRPr="007D5D3F">
        <w:rPr>
          <w:sz w:val="28"/>
          <w:szCs w:val="28"/>
        </w:rPr>
        <w:t>thuộc đúng thẩm quyền của Hội đồng nhân dân Thành phố theo phân công của Luật Công nghiệp công nghệ số; Ủy ban nhân dân Thành phố có trách nhiệm chuẩn bị hồ sơ, tổ chức xây dựng dự thảo và trình Hội đồng nhân dân Thành phố xem xét, quyết định.</w:t>
      </w:r>
    </w:p>
    <w:p w14:paraId="50A88161" w14:textId="5FCBE261" w:rsidR="0046537F" w:rsidRPr="007D5D3F" w:rsidRDefault="0046537F" w:rsidP="00F81791">
      <w:pPr>
        <w:widowControl w:val="0"/>
        <w:spacing w:after="120"/>
        <w:ind w:firstLine="720"/>
        <w:jc w:val="both"/>
        <w:rPr>
          <w:sz w:val="28"/>
          <w:szCs w:val="28"/>
        </w:rPr>
      </w:pPr>
      <w:r w:rsidRPr="007D5D3F">
        <w:rPr>
          <w:sz w:val="28"/>
          <w:szCs w:val="28"/>
        </w:rPr>
        <w:t>Việc xây dựng, trình ban hành Nghị quyết này căn cứ Luật Tổ chức chính quyền địa phương số 72/2025/QH15; Luật Ban hành văn bản quy phạm pháp luật số 64/2025/QH15 được sửa đổi, bổ sung bởi Luật số 87/2025/QH15; Luật Ngân sách nhà nước số 89/2025/QH15; Nghị quyết số 98/2023/QH15 và Nghị quyết số 260/2025/QH15 của Quốc hội về thí điểm cơ chế, chính sách đặc thù phát triển Thành phố Hồ Chí Minh; Nghị định số 78/2025/NĐ-CP được sửa đổi, bổ sung bởi Nghị định số 187/2025/NĐ-CP; Nghị định số 265/2025/NĐ-CP, Nghị định số 268/2025/NĐ-CP và Nghị định số 353/2025/NĐ-CP của Chính phủ quy định chi tiết thi hành Luật Công nghiệp công nghệ số là phù hợp, đúng thẩm quyền.</w:t>
      </w:r>
    </w:p>
    <w:p w14:paraId="77690051" w14:textId="77777777" w:rsidR="008B030C" w:rsidRPr="007D5D3F" w:rsidRDefault="008B030C" w:rsidP="008B030C">
      <w:pPr>
        <w:widowControl w:val="0"/>
        <w:spacing w:after="120"/>
        <w:ind w:firstLine="720"/>
        <w:jc w:val="both"/>
        <w:rPr>
          <w:b/>
          <w:bCs/>
          <w:sz w:val="28"/>
          <w:szCs w:val="28"/>
        </w:rPr>
      </w:pPr>
      <w:r w:rsidRPr="007D5D3F">
        <w:rPr>
          <w:b/>
          <w:bCs/>
          <w:sz w:val="28"/>
          <w:szCs w:val="28"/>
        </w:rPr>
        <w:lastRenderedPageBreak/>
        <w:t>2. Cơ sở thực tiễn</w:t>
      </w:r>
    </w:p>
    <w:p w14:paraId="739BC843" w14:textId="339114D6" w:rsidR="0046537F" w:rsidRPr="007D5D3F" w:rsidRDefault="0046537F" w:rsidP="0046537F">
      <w:pPr>
        <w:widowControl w:val="0"/>
        <w:spacing w:after="120"/>
        <w:ind w:firstLine="720"/>
        <w:jc w:val="both"/>
        <w:rPr>
          <w:bCs/>
          <w:iCs/>
          <w:sz w:val="28"/>
          <w:szCs w:val="28"/>
        </w:rPr>
      </w:pPr>
      <w:bookmarkStart w:id="1" w:name="_Hlk147238521"/>
      <w:r w:rsidRPr="007D5D3F">
        <w:rPr>
          <w:bCs/>
          <w:iCs/>
          <w:sz w:val="28"/>
          <w:szCs w:val="28"/>
        </w:rPr>
        <w:t>Công nghiệp bán dẫn và công nghiệp điện tử là những ngành công nghiệp nền tảng, có giá trị gia tăng cao, giữ vai trò quan trọng trong quá trình chuyển đổi số, phát triển kinh tế số, đổi mới sáng tạo và công nghiệp công nghệ cao. Trong bối cảnh cạnh tranh công nghệ toàn cầu ngày càng gia tăng, việc phát triển năng lực thiết kế, sản xuất, nghiên cứu và đổi mới công nghệ trong lĩnh vực bán dẫn và điện tử có ý nghĩa chiến lược đối với năng lực cạnh tranh của địa phương và quốc gia. Thành phố Hồ Chí Minh hiện là trung tâm kinh tế, khoa học công nghệ và đổi mới sáng tạo lớn nhất cả nước, tập trung nhiều doanh nghiệp công nghệ cao, doanh nghiệp điện tử, doanh nghiệp nghiên cứu và phát triển.</w:t>
      </w:r>
    </w:p>
    <w:p w14:paraId="123E11E0" w14:textId="26546339" w:rsidR="008B030C" w:rsidRPr="007D5D3F" w:rsidRDefault="0046537F" w:rsidP="0046537F">
      <w:pPr>
        <w:widowControl w:val="0"/>
        <w:spacing w:after="120"/>
        <w:ind w:firstLine="720"/>
        <w:jc w:val="both"/>
        <w:rPr>
          <w:sz w:val="28"/>
          <w:szCs w:val="28"/>
        </w:rPr>
      </w:pPr>
      <w:r w:rsidRPr="007D5D3F">
        <w:rPr>
          <w:bCs/>
          <w:iCs/>
          <w:sz w:val="28"/>
          <w:szCs w:val="28"/>
        </w:rPr>
        <w:t>Tuy nhiên, hiện nay vẫn còn tồn tại một số hạn chế như: Năng lực sản xuất các sản phẩm phụ trợ trực tiếp cho ngành bán dẫn còn hạn chế; Tỷ lệ doanh nghiệp tham gia chuỗi cung ứng bán dẫn toàn cầu còn thấp; Chi phí nghiên cứu, sản xuất mẫu thử và tiếp nhận công nghệ còn cao; Khả năng đổi mới công nghệ của doanh nghiệp trong nước chưa đáp ứng yêu cầu phát triển nhanh của thị trường; Thiếu các chính sách hỗ trợ đặc thù để thúc đẩy doanh nghiệp đầu tư vào lĩnh vực công nghệ lõi. Do đó, việc ban hành chính sách hỗ trợ là cần thiết nhằm tạo động lực thúc đẩy phát triển ngành công nghiệp bán dẫn và công nghiệp điện tử trên địa bàn Thành phố</w:t>
      </w:r>
      <w:r w:rsidR="008B030C" w:rsidRPr="007D5D3F">
        <w:rPr>
          <w:sz w:val="28"/>
          <w:szCs w:val="28"/>
        </w:rPr>
        <w:t>.</w:t>
      </w:r>
    </w:p>
    <w:bookmarkEnd w:id="1"/>
    <w:p w14:paraId="724067F5" w14:textId="77777777" w:rsidR="008B030C" w:rsidRPr="007D5D3F" w:rsidRDefault="008B030C" w:rsidP="008B030C">
      <w:pPr>
        <w:widowControl w:val="0"/>
        <w:tabs>
          <w:tab w:val="left" w:pos="3600"/>
        </w:tabs>
        <w:spacing w:after="120"/>
        <w:ind w:firstLine="720"/>
        <w:jc w:val="both"/>
        <w:rPr>
          <w:b/>
          <w:bCs/>
          <w:sz w:val="28"/>
          <w:szCs w:val="28"/>
        </w:rPr>
      </w:pPr>
      <w:r w:rsidRPr="007D5D3F">
        <w:rPr>
          <w:b/>
          <w:bCs/>
          <w:sz w:val="28"/>
          <w:szCs w:val="28"/>
        </w:rPr>
        <w:t>II. MỤC ĐÍCH, QUAN ĐIỂM XÂY DỰNG DỰ THẢO VĂN BẢN</w:t>
      </w:r>
    </w:p>
    <w:p w14:paraId="2BE11AF1" w14:textId="77777777" w:rsidR="008B030C" w:rsidRPr="007D5D3F" w:rsidRDefault="008B030C" w:rsidP="008B030C">
      <w:pPr>
        <w:widowControl w:val="0"/>
        <w:tabs>
          <w:tab w:val="left" w:pos="3600"/>
        </w:tabs>
        <w:spacing w:after="120"/>
        <w:ind w:firstLine="720"/>
        <w:jc w:val="both"/>
        <w:rPr>
          <w:b/>
          <w:bCs/>
          <w:sz w:val="28"/>
          <w:szCs w:val="28"/>
        </w:rPr>
      </w:pPr>
      <w:r w:rsidRPr="007D5D3F">
        <w:rPr>
          <w:b/>
          <w:bCs/>
          <w:sz w:val="28"/>
          <w:szCs w:val="28"/>
        </w:rPr>
        <w:t>1. Mục đích ban hành văn bản</w:t>
      </w:r>
    </w:p>
    <w:p w14:paraId="75D3499E" w14:textId="3B77F554" w:rsidR="008B030C" w:rsidRPr="007D5D3F" w:rsidRDefault="008B030C" w:rsidP="008B030C">
      <w:pPr>
        <w:pStyle w:val="NormalWeb"/>
        <w:widowControl w:val="0"/>
        <w:shd w:val="clear" w:color="auto" w:fill="FFFFFF"/>
        <w:spacing w:before="0" w:beforeAutospacing="0" w:after="120" w:afterAutospacing="0"/>
        <w:ind w:firstLine="720"/>
        <w:jc w:val="both"/>
        <w:rPr>
          <w:sz w:val="28"/>
          <w:szCs w:val="28"/>
        </w:rPr>
      </w:pPr>
      <w:bookmarkStart w:id="2" w:name="_Hlk214285384"/>
      <w:r w:rsidRPr="007D5D3F">
        <w:rPr>
          <w:sz w:val="28"/>
          <w:szCs w:val="28"/>
        </w:rPr>
        <w:t>Nghị quyết cụ thể hóa thẩm quyền được giao tại khoản 6 Điều 40 Luật Công nghiệp công nghệ số. Tạo hành lang pháp lý và cơ chế tài chính rõ ràng, minh bạch từ ngân sách Thành phố để hỗ trợ kinh phí trực tiếp cho doanh nghiệp thực hiện nội dung sản xuất mẫu thử và mua công nghệ, đổi mới công nghệ. Qua đó, thúc đẩy nội địa hóa thiết bị, nâng cao năng suất, chất lượng cho hệ sinh thái công nghiệp công nghệ số</w:t>
      </w:r>
      <w:r w:rsidR="00CA4DC2" w:rsidRPr="007D5D3F">
        <w:rPr>
          <w:sz w:val="28"/>
          <w:szCs w:val="28"/>
        </w:rPr>
        <w:t>;</w:t>
      </w:r>
      <w:r w:rsidR="00CA4DC2" w:rsidRPr="007D5D3F">
        <w:t xml:space="preserve"> </w:t>
      </w:r>
      <w:r w:rsidR="00CA4DC2" w:rsidRPr="007D5D3F">
        <w:rPr>
          <w:sz w:val="28"/>
          <w:szCs w:val="28"/>
        </w:rPr>
        <w:t>giải quyết yêu cầu cấp bách về nhân lực chất lượng cao trong các lĩnh vực chiến lược; tạo cơ sở pháp lý minh bạch để sử dụng hiệu quả ngân sách Thành phố cho việc thu hút, giữ chân và phát triển nhân tài.</w:t>
      </w:r>
    </w:p>
    <w:bookmarkEnd w:id="2"/>
    <w:p w14:paraId="45BC29D6" w14:textId="77777777" w:rsidR="008B030C" w:rsidRPr="007D5D3F" w:rsidRDefault="008B030C" w:rsidP="008B030C">
      <w:pPr>
        <w:widowControl w:val="0"/>
        <w:spacing w:after="120"/>
        <w:ind w:firstLine="720"/>
        <w:jc w:val="both"/>
        <w:rPr>
          <w:b/>
          <w:bCs/>
          <w:sz w:val="28"/>
          <w:szCs w:val="28"/>
        </w:rPr>
      </w:pPr>
      <w:r w:rsidRPr="007D5D3F">
        <w:rPr>
          <w:b/>
          <w:bCs/>
          <w:sz w:val="28"/>
          <w:szCs w:val="28"/>
        </w:rPr>
        <w:t>2. Quan điểm xây dựng dự thảo văn bản</w:t>
      </w:r>
    </w:p>
    <w:p w14:paraId="406D9C5E" w14:textId="2C59A7BC" w:rsidR="007F483A" w:rsidRPr="007D5D3F" w:rsidRDefault="007F483A" w:rsidP="007F483A">
      <w:pPr>
        <w:widowControl w:val="0"/>
        <w:tabs>
          <w:tab w:val="left" w:pos="3600"/>
        </w:tabs>
        <w:spacing w:after="120"/>
        <w:ind w:firstLine="720"/>
        <w:jc w:val="both"/>
        <w:rPr>
          <w:sz w:val="28"/>
          <w:szCs w:val="28"/>
        </w:rPr>
      </w:pPr>
      <w:r w:rsidRPr="007D5D3F">
        <w:rPr>
          <w:sz w:val="28"/>
          <w:szCs w:val="28"/>
        </w:rPr>
        <w:t xml:space="preserve">Thực hiện đúng phạm vi được giao tại Khoản 6 Điều 40 Luật Công nghiệp công nghệ số. </w:t>
      </w:r>
      <w:r w:rsidR="008B030C" w:rsidRPr="007D5D3F">
        <w:rPr>
          <w:sz w:val="28"/>
          <w:szCs w:val="28"/>
        </w:rPr>
        <w:t xml:space="preserve">Đảm bảo tuân thủ trình tự, thủ tục ban hành văn bản quy phạm pháp luật theo Nghị định số 78/2025/NĐ-CP, Nghị định số 187/2025/NĐ-CP và Quyết định số 21/2025/QĐ-UBND ngày 17/10/2025 của Ủy ban nhân dân Thành phố Hồ Chí Minh. </w:t>
      </w:r>
    </w:p>
    <w:p w14:paraId="5E9DBEE6" w14:textId="07228602" w:rsidR="008B030C" w:rsidRPr="007D5D3F" w:rsidRDefault="008B030C" w:rsidP="008B030C">
      <w:pPr>
        <w:widowControl w:val="0"/>
        <w:tabs>
          <w:tab w:val="left" w:pos="3600"/>
        </w:tabs>
        <w:spacing w:after="120"/>
        <w:ind w:firstLine="720"/>
        <w:jc w:val="both"/>
        <w:rPr>
          <w:sz w:val="28"/>
          <w:szCs w:val="28"/>
        </w:rPr>
      </w:pPr>
      <w:r w:rsidRPr="007D5D3F">
        <w:rPr>
          <w:sz w:val="28"/>
          <w:szCs w:val="28"/>
        </w:rPr>
        <w:t xml:space="preserve">Việc xây dựng Nghị quyết </w:t>
      </w:r>
      <w:r w:rsidR="002E08FD" w:rsidRPr="007D5D3F">
        <w:rPr>
          <w:sz w:val="28"/>
          <w:szCs w:val="28"/>
        </w:rPr>
        <w:t>bo đảm phù hợp với Hiến pháp và hệ thống pháp luật hiện hành</w:t>
      </w:r>
      <w:r w:rsidRPr="007D5D3F">
        <w:rPr>
          <w:sz w:val="28"/>
          <w:szCs w:val="28"/>
        </w:rPr>
        <w:t xml:space="preserve"> và phù hợp với thực trạng phát triển kinh tế - xã hội của Thành phố.</w:t>
      </w:r>
      <w:r w:rsidR="002E08FD" w:rsidRPr="007D5D3F">
        <w:rPr>
          <w:sz w:val="28"/>
          <w:szCs w:val="28"/>
        </w:rPr>
        <w:t xml:space="preserve"> Khuyến khích doanh nghiệp đầu tư nghiên cứu, phát triển và đổi mới công nghệ. Bảo đảm sử dụng hiệu quả nguồn lực ngân sách nhà nước.</w:t>
      </w:r>
    </w:p>
    <w:p w14:paraId="64B15452" w14:textId="77777777" w:rsidR="008B030C" w:rsidRPr="007D5D3F" w:rsidRDefault="008B030C" w:rsidP="008B030C">
      <w:pPr>
        <w:widowControl w:val="0"/>
        <w:spacing w:after="120"/>
        <w:ind w:firstLine="720"/>
        <w:jc w:val="both"/>
        <w:rPr>
          <w:b/>
          <w:iCs/>
          <w:sz w:val="28"/>
          <w:szCs w:val="28"/>
        </w:rPr>
      </w:pPr>
      <w:r w:rsidRPr="007D5D3F">
        <w:rPr>
          <w:b/>
          <w:iCs/>
          <w:sz w:val="28"/>
          <w:szCs w:val="28"/>
        </w:rPr>
        <w:t>III. QUÁ TRÌNH XÂY DỰNG DỰ ÁN, DỰ THẢO VĂN BẢN</w:t>
      </w:r>
    </w:p>
    <w:p w14:paraId="42658133" w14:textId="48488557" w:rsidR="00FC76B7" w:rsidRPr="007D5D3F" w:rsidRDefault="008B030C" w:rsidP="00FC76B7">
      <w:pPr>
        <w:widowControl w:val="0"/>
        <w:spacing w:after="120"/>
        <w:ind w:firstLine="720"/>
        <w:jc w:val="both"/>
        <w:rPr>
          <w:spacing w:val="-4"/>
          <w:sz w:val="28"/>
          <w:szCs w:val="28"/>
        </w:rPr>
      </w:pPr>
      <w:r w:rsidRPr="007D5D3F">
        <w:rPr>
          <w:spacing w:val="-4"/>
          <w:sz w:val="28"/>
          <w:szCs w:val="28"/>
        </w:rPr>
        <w:t xml:space="preserve">Thực hiện Quyết định của Thường trực Hội đồng nhân dân Thành phố về ban </w:t>
      </w:r>
      <w:r w:rsidRPr="007D5D3F">
        <w:rPr>
          <w:spacing w:val="-4"/>
          <w:sz w:val="28"/>
          <w:szCs w:val="28"/>
        </w:rPr>
        <w:lastRenderedPageBreak/>
        <w:t xml:space="preserve">hành Danh mục nghị quyết quy định chi tiết các luật, Ủy ban nhân dân Thành phố đã giao Sở Khoa học và Công nghệ </w:t>
      </w:r>
      <w:r w:rsidR="00FC76B7" w:rsidRPr="007D5D3F">
        <w:rPr>
          <w:spacing w:val="-4"/>
          <w:sz w:val="28"/>
          <w:szCs w:val="28"/>
        </w:rPr>
        <w:t xml:space="preserve">chủ trì, phối hợp các sở, ban, ngành liên quan tổ chức xây dựng dự thảo Nghị quyết theo đúng trình tự, thủ tục quy định tại Luật Ban hành văn bản quy phạm pháp luật và Nghị định số 78/2025/NĐ-CP được sửa đổi, bổ sung bởi Nghị định số 187/2025/NĐ-CP </w:t>
      </w:r>
      <w:bookmarkStart w:id="3" w:name="_Hlk235193514"/>
      <w:r w:rsidR="00FC76B7" w:rsidRPr="007D5D3F">
        <w:rPr>
          <w:spacing w:val="-4"/>
          <w:sz w:val="28"/>
          <w:szCs w:val="28"/>
        </w:rPr>
        <w:t>và Quyết định số 21/2025/QĐ-UBND của Ủy ban nhân dân Thành phố</w:t>
      </w:r>
      <w:bookmarkEnd w:id="3"/>
      <w:r w:rsidR="00FC76B7" w:rsidRPr="007D5D3F">
        <w:rPr>
          <w:spacing w:val="-4"/>
          <w:sz w:val="28"/>
          <w:szCs w:val="28"/>
        </w:rPr>
        <w:t>:</w:t>
      </w:r>
    </w:p>
    <w:p w14:paraId="4BD5507B" w14:textId="77777777" w:rsidR="00FC76B7" w:rsidRPr="007D5D3F" w:rsidRDefault="00FC76B7" w:rsidP="00FC76B7">
      <w:pPr>
        <w:widowControl w:val="0"/>
        <w:spacing w:after="120"/>
        <w:ind w:firstLine="720"/>
        <w:jc w:val="both"/>
        <w:rPr>
          <w:spacing w:val="-4"/>
          <w:sz w:val="28"/>
          <w:szCs w:val="28"/>
        </w:rPr>
      </w:pPr>
      <w:r w:rsidRPr="007D5D3F">
        <w:rPr>
          <w:spacing w:val="-4"/>
          <w:sz w:val="28"/>
          <w:szCs w:val="28"/>
        </w:rPr>
        <w:t>1. Nghiên cứu các quy định của Luật Công nghiệp công nghệ số</w:t>
      </w:r>
    </w:p>
    <w:p w14:paraId="517D6137" w14:textId="77777777" w:rsidR="00FC76B7" w:rsidRPr="007D5D3F" w:rsidRDefault="00FC76B7" w:rsidP="00FC76B7">
      <w:pPr>
        <w:widowControl w:val="0"/>
        <w:spacing w:after="120"/>
        <w:ind w:firstLine="720"/>
        <w:jc w:val="both"/>
        <w:rPr>
          <w:spacing w:val="-4"/>
          <w:sz w:val="28"/>
          <w:szCs w:val="28"/>
        </w:rPr>
      </w:pPr>
      <w:r w:rsidRPr="007D5D3F">
        <w:rPr>
          <w:spacing w:val="-4"/>
          <w:sz w:val="28"/>
          <w:szCs w:val="28"/>
        </w:rPr>
        <w:t>2. Khảo sát thực trạng doanh nghiệp.</w:t>
      </w:r>
    </w:p>
    <w:p w14:paraId="52074F59" w14:textId="77777777" w:rsidR="00FC76B7" w:rsidRPr="007D5D3F" w:rsidRDefault="00FC76B7" w:rsidP="00FC76B7">
      <w:pPr>
        <w:widowControl w:val="0"/>
        <w:spacing w:after="120"/>
        <w:ind w:firstLine="720"/>
        <w:jc w:val="both"/>
        <w:rPr>
          <w:spacing w:val="-4"/>
          <w:sz w:val="28"/>
          <w:szCs w:val="28"/>
        </w:rPr>
      </w:pPr>
      <w:r w:rsidRPr="007D5D3F">
        <w:rPr>
          <w:spacing w:val="-4"/>
          <w:sz w:val="28"/>
          <w:szCs w:val="28"/>
        </w:rPr>
        <w:t>3. Xây dựng dự thảo Nghị quyết.</w:t>
      </w:r>
    </w:p>
    <w:p w14:paraId="7D7BF766" w14:textId="77777777" w:rsidR="00FC76B7" w:rsidRPr="007D5D3F" w:rsidRDefault="00FC76B7" w:rsidP="00FC76B7">
      <w:pPr>
        <w:widowControl w:val="0"/>
        <w:spacing w:after="120"/>
        <w:ind w:firstLine="720"/>
        <w:jc w:val="both"/>
        <w:rPr>
          <w:spacing w:val="-4"/>
          <w:sz w:val="28"/>
          <w:szCs w:val="28"/>
        </w:rPr>
      </w:pPr>
      <w:r w:rsidRPr="007D5D3F">
        <w:rPr>
          <w:spacing w:val="-4"/>
          <w:sz w:val="28"/>
          <w:szCs w:val="28"/>
        </w:rPr>
        <w:t>4. Tổ chức lấy ý kiến bằng văn bản của Ủy ban Mặt trận Tổ quốc Việt Nam Thành phố, Công an Thành phố, các sở, ban, ngành Thành phố và các đơn vị có liên quan; tổ chức các hội thảo chuyên đề thu hút ý kiến chuyên gia, doanh nghiệp, viện nghiên cứu để lấy ý kiến rộng rãi đối tượng chịu sự tác động trực tiếp.</w:t>
      </w:r>
    </w:p>
    <w:p w14:paraId="486FCAA4" w14:textId="17CEFDBE" w:rsidR="008B030C" w:rsidRPr="007D5D3F" w:rsidRDefault="00FC76B7" w:rsidP="00FC76B7">
      <w:pPr>
        <w:widowControl w:val="0"/>
        <w:spacing w:after="120"/>
        <w:ind w:firstLine="720"/>
        <w:jc w:val="both"/>
        <w:rPr>
          <w:spacing w:val="-4"/>
          <w:sz w:val="28"/>
          <w:szCs w:val="28"/>
        </w:rPr>
      </w:pPr>
      <w:r w:rsidRPr="007D5D3F">
        <w:rPr>
          <w:spacing w:val="-4"/>
          <w:sz w:val="28"/>
          <w:szCs w:val="28"/>
        </w:rPr>
        <w:t>5. Tiếp thu, giải trình và hoàn thiện hồ sơ theo quy định.</w:t>
      </w:r>
    </w:p>
    <w:p w14:paraId="03BDD737" w14:textId="77777777" w:rsidR="008B030C" w:rsidRPr="007D5D3F" w:rsidRDefault="008B030C" w:rsidP="008B030C">
      <w:pPr>
        <w:widowControl w:val="0"/>
        <w:spacing w:after="120"/>
        <w:ind w:firstLine="720"/>
        <w:jc w:val="both"/>
        <w:rPr>
          <w:b/>
          <w:bCs/>
          <w:sz w:val="28"/>
          <w:szCs w:val="28"/>
        </w:rPr>
      </w:pPr>
      <w:r w:rsidRPr="007D5D3F">
        <w:rPr>
          <w:b/>
          <w:bCs/>
          <w:sz w:val="28"/>
          <w:szCs w:val="28"/>
        </w:rPr>
        <w:t>IV. VỀ BỐ CỤC VÀ NỘI DUNG DỰ THẢO NGHỊ QUYẾT</w:t>
      </w:r>
    </w:p>
    <w:p w14:paraId="24F60018" w14:textId="77777777" w:rsidR="008B030C" w:rsidRPr="007D5D3F" w:rsidRDefault="008B030C" w:rsidP="008B030C">
      <w:pPr>
        <w:widowControl w:val="0"/>
        <w:spacing w:after="120"/>
        <w:ind w:firstLine="720"/>
        <w:jc w:val="both"/>
        <w:rPr>
          <w:b/>
          <w:bCs/>
          <w:sz w:val="28"/>
          <w:szCs w:val="28"/>
        </w:rPr>
      </w:pPr>
      <w:r w:rsidRPr="007D5D3F">
        <w:rPr>
          <w:b/>
          <w:bCs/>
          <w:sz w:val="28"/>
          <w:szCs w:val="28"/>
        </w:rPr>
        <w:t>1. Phạm vi điều chỉnh, đối tượng áp dụng</w:t>
      </w:r>
    </w:p>
    <w:p w14:paraId="0D62E019" w14:textId="77777777" w:rsidR="009445B0" w:rsidRPr="007D5D3F" w:rsidRDefault="009445B0" w:rsidP="009445B0">
      <w:pPr>
        <w:widowControl w:val="0"/>
        <w:spacing w:after="120"/>
        <w:ind w:firstLine="720"/>
        <w:jc w:val="both"/>
        <w:rPr>
          <w:sz w:val="28"/>
          <w:szCs w:val="28"/>
        </w:rPr>
      </w:pPr>
      <w:bookmarkStart w:id="4" w:name="_Hlk218781317"/>
      <w:r w:rsidRPr="007D5D3F">
        <w:rPr>
          <w:sz w:val="28"/>
          <w:szCs w:val="28"/>
        </w:rPr>
        <w:t>Phạm vi điều chỉnh: Dự thảo Nghị quyết quy định về tiêu chí, điều kiện, trình tự, thủ tục, nội dung và mức hỗ trợ từ ngân sách Thành phố Hồ Chí Minh đối với dự án sản xuất sản phẩm phụ trợ trực tiếp trong công nghiệp bán dẫn và dự án sản xuất thiết bị điện tử trên địa bàn Thành phố Hồ Chí Minh theo quy định tại khoản 6 Điều 40 Luật Công nghiệp công nghệ số số 71/2025/QH15.</w:t>
      </w:r>
    </w:p>
    <w:p w14:paraId="031F75C8" w14:textId="253BC90B" w:rsidR="008B030C" w:rsidRPr="007D5D3F" w:rsidRDefault="009445B0" w:rsidP="009445B0">
      <w:pPr>
        <w:widowControl w:val="0"/>
        <w:spacing w:after="120"/>
        <w:ind w:firstLine="720"/>
        <w:jc w:val="both"/>
        <w:rPr>
          <w:sz w:val="28"/>
          <w:szCs w:val="28"/>
        </w:rPr>
      </w:pPr>
      <w:r w:rsidRPr="007D5D3F">
        <w:rPr>
          <w:sz w:val="28"/>
          <w:szCs w:val="28"/>
        </w:rPr>
        <w:t>Đối tượng áp dụng: Doanh nghiệp thực hiện dự án sản xuất sản phẩm phụ trợ trực tiếp trong công nghiệp bán dẫn và dự án sản xuất thiết bị điện tử tại địa điểm kinh doanh, kê khai, nộp thuế trên địa bàn Thành phố Hồ Chí Minh theo quy định pháp luật về quản lý thuế. Nghị quyết không áp dụng đối với: Doanh nghiệp có vốn đầu tư nước ngoài (FDI); chi nhánh, văn phòng đại diện của thương nhân nước ngoài hoặc tập đoàn đa quốc gia. Không hỗ trợ trùng lặp nếu doanh nghiệp đã hưởng chính sách cùng nội dung chi từ các chương trình khác của Trung ương/Thành phố</w:t>
      </w:r>
      <w:r w:rsidR="008B030C" w:rsidRPr="007D5D3F">
        <w:rPr>
          <w:sz w:val="28"/>
          <w:szCs w:val="28"/>
        </w:rPr>
        <w:t>.</w:t>
      </w:r>
    </w:p>
    <w:bookmarkEnd w:id="4"/>
    <w:p w14:paraId="68F6306D" w14:textId="77777777" w:rsidR="008B030C" w:rsidRPr="007D5D3F" w:rsidRDefault="008B030C" w:rsidP="008B030C">
      <w:pPr>
        <w:widowControl w:val="0"/>
        <w:tabs>
          <w:tab w:val="left" w:pos="3828"/>
        </w:tabs>
        <w:spacing w:after="120"/>
        <w:ind w:firstLine="720"/>
        <w:jc w:val="both"/>
        <w:rPr>
          <w:rFonts w:eastAsia="Calibri"/>
          <w:b/>
          <w:sz w:val="28"/>
          <w:szCs w:val="28"/>
        </w:rPr>
      </w:pPr>
      <w:r w:rsidRPr="007D5D3F">
        <w:rPr>
          <w:rFonts w:eastAsia="Calibri"/>
          <w:b/>
          <w:sz w:val="28"/>
          <w:szCs w:val="28"/>
        </w:rPr>
        <w:t>2. Bố cục của dự thảo văn bản</w:t>
      </w:r>
    </w:p>
    <w:p w14:paraId="136DFAA8" w14:textId="77777777" w:rsidR="009445B0" w:rsidRPr="009445B0" w:rsidRDefault="009445B0" w:rsidP="009445B0">
      <w:pPr>
        <w:widowControl w:val="0"/>
        <w:spacing w:after="120"/>
        <w:ind w:firstLine="720"/>
        <w:jc w:val="both"/>
        <w:rPr>
          <w:noProof w:val="0"/>
          <w:sz w:val="28"/>
          <w:szCs w:val="28"/>
        </w:rPr>
      </w:pPr>
      <w:r w:rsidRPr="009445B0">
        <w:rPr>
          <w:noProof w:val="0"/>
          <w:sz w:val="28"/>
          <w:szCs w:val="28"/>
        </w:rPr>
        <w:t>Dự thảo Nghị quyết gồm có 09 Điều, quy định các nội dung cụ thể như sau:</w:t>
      </w:r>
    </w:p>
    <w:p w14:paraId="7D35C11D" w14:textId="77777777" w:rsidR="009445B0" w:rsidRPr="009445B0" w:rsidRDefault="009445B0" w:rsidP="009445B0">
      <w:pPr>
        <w:widowControl w:val="0"/>
        <w:spacing w:after="120"/>
        <w:ind w:firstLine="720"/>
        <w:jc w:val="both"/>
        <w:rPr>
          <w:noProof w:val="0"/>
          <w:sz w:val="28"/>
          <w:szCs w:val="28"/>
        </w:rPr>
      </w:pPr>
      <w:r w:rsidRPr="009445B0">
        <w:rPr>
          <w:noProof w:val="0"/>
          <w:sz w:val="28"/>
          <w:szCs w:val="28"/>
        </w:rPr>
        <w:t>- Điều 1. Phạm vi điều chỉnh;</w:t>
      </w:r>
    </w:p>
    <w:p w14:paraId="123E7DAF" w14:textId="77777777" w:rsidR="009445B0" w:rsidRPr="009445B0" w:rsidRDefault="009445B0" w:rsidP="009445B0">
      <w:pPr>
        <w:widowControl w:val="0"/>
        <w:spacing w:after="120"/>
        <w:ind w:firstLine="720"/>
        <w:jc w:val="both"/>
        <w:rPr>
          <w:noProof w:val="0"/>
          <w:sz w:val="28"/>
          <w:szCs w:val="28"/>
        </w:rPr>
      </w:pPr>
      <w:r w:rsidRPr="009445B0">
        <w:rPr>
          <w:noProof w:val="0"/>
          <w:sz w:val="28"/>
          <w:szCs w:val="28"/>
        </w:rPr>
        <w:t>- Điều 2. Đối tượng áp dụng;</w:t>
      </w:r>
    </w:p>
    <w:p w14:paraId="026857B4" w14:textId="77777777" w:rsidR="009445B0" w:rsidRPr="009445B0" w:rsidRDefault="009445B0" w:rsidP="009445B0">
      <w:pPr>
        <w:widowControl w:val="0"/>
        <w:spacing w:after="120"/>
        <w:ind w:firstLine="720"/>
        <w:jc w:val="both"/>
        <w:rPr>
          <w:noProof w:val="0"/>
          <w:sz w:val="28"/>
          <w:szCs w:val="28"/>
        </w:rPr>
      </w:pPr>
      <w:r w:rsidRPr="009445B0">
        <w:rPr>
          <w:noProof w:val="0"/>
          <w:sz w:val="28"/>
          <w:szCs w:val="28"/>
        </w:rPr>
        <w:t>- Điều 3. Tiêu chí xác định dự án sản xuất sản phẩm phụ trợ trực tiếp trong công nghiệp bán dẫn và dự án sản xuất thiết bị điện tử được hỗ trợ;</w:t>
      </w:r>
    </w:p>
    <w:p w14:paraId="77F93F8C" w14:textId="77777777" w:rsidR="009445B0" w:rsidRPr="009445B0" w:rsidRDefault="009445B0" w:rsidP="009445B0">
      <w:pPr>
        <w:widowControl w:val="0"/>
        <w:spacing w:after="120"/>
        <w:ind w:firstLine="720"/>
        <w:jc w:val="both"/>
        <w:rPr>
          <w:noProof w:val="0"/>
          <w:sz w:val="28"/>
          <w:szCs w:val="28"/>
        </w:rPr>
      </w:pPr>
      <w:r w:rsidRPr="009445B0">
        <w:rPr>
          <w:noProof w:val="0"/>
          <w:sz w:val="28"/>
          <w:szCs w:val="28"/>
        </w:rPr>
        <w:t>- Điều 4. Điều kiện hỗ trợ;</w:t>
      </w:r>
    </w:p>
    <w:p w14:paraId="3007CFAE" w14:textId="77777777" w:rsidR="009445B0" w:rsidRPr="009445B0" w:rsidRDefault="009445B0" w:rsidP="009445B0">
      <w:pPr>
        <w:widowControl w:val="0"/>
        <w:spacing w:after="120"/>
        <w:ind w:firstLine="720"/>
        <w:jc w:val="both"/>
        <w:rPr>
          <w:noProof w:val="0"/>
          <w:sz w:val="28"/>
          <w:szCs w:val="28"/>
        </w:rPr>
      </w:pPr>
      <w:r w:rsidRPr="009445B0">
        <w:rPr>
          <w:noProof w:val="0"/>
          <w:sz w:val="28"/>
          <w:szCs w:val="28"/>
        </w:rPr>
        <w:t>- Điều 5. Nội dung và mức hỗ trợ;</w:t>
      </w:r>
    </w:p>
    <w:p w14:paraId="36B70D52" w14:textId="77777777" w:rsidR="009445B0" w:rsidRPr="009445B0" w:rsidRDefault="009445B0" w:rsidP="009445B0">
      <w:pPr>
        <w:widowControl w:val="0"/>
        <w:spacing w:after="120"/>
        <w:ind w:firstLine="720"/>
        <w:jc w:val="both"/>
        <w:rPr>
          <w:noProof w:val="0"/>
          <w:sz w:val="28"/>
          <w:szCs w:val="28"/>
        </w:rPr>
      </w:pPr>
      <w:r w:rsidRPr="009445B0">
        <w:rPr>
          <w:noProof w:val="0"/>
          <w:sz w:val="28"/>
          <w:szCs w:val="28"/>
        </w:rPr>
        <w:t>- Điều 6. Hồ sơ đề nghị hỗ trợ, trình tự và thủ tục tiếp nhận;</w:t>
      </w:r>
    </w:p>
    <w:p w14:paraId="2786C4BA" w14:textId="77777777" w:rsidR="009445B0" w:rsidRPr="009445B0" w:rsidRDefault="009445B0" w:rsidP="009445B0">
      <w:pPr>
        <w:widowControl w:val="0"/>
        <w:spacing w:after="120"/>
        <w:ind w:firstLine="720"/>
        <w:jc w:val="both"/>
        <w:rPr>
          <w:noProof w:val="0"/>
          <w:sz w:val="28"/>
          <w:szCs w:val="28"/>
        </w:rPr>
      </w:pPr>
      <w:r w:rsidRPr="009445B0">
        <w:rPr>
          <w:noProof w:val="0"/>
          <w:sz w:val="28"/>
          <w:szCs w:val="28"/>
        </w:rPr>
        <w:lastRenderedPageBreak/>
        <w:t>- Điều 7. Nguồn kinh phí thực hiện;</w:t>
      </w:r>
    </w:p>
    <w:p w14:paraId="7835E769" w14:textId="77777777" w:rsidR="009445B0" w:rsidRPr="009445B0" w:rsidRDefault="009445B0" w:rsidP="009445B0">
      <w:pPr>
        <w:widowControl w:val="0"/>
        <w:spacing w:after="120"/>
        <w:ind w:firstLine="720"/>
        <w:jc w:val="both"/>
        <w:rPr>
          <w:noProof w:val="0"/>
          <w:sz w:val="28"/>
          <w:szCs w:val="28"/>
        </w:rPr>
      </w:pPr>
      <w:r w:rsidRPr="009445B0">
        <w:rPr>
          <w:noProof w:val="0"/>
          <w:sz w:val="28"/>
          <w:szCs w:val="28"/>
        </w:rPr>
        <w:t>- Điều 8. Tổ chức thực hiện;</w:t>
      </w:r>
    </w:p>
    <w:p w14:paraId="24DDF3FD" w14:textId="2EA3931A" w:rsidR="008B030C" w:rsidRPr="007D5D3F" w:rsidRDefault="009445B0" w:rsidP="009445B0">
      <w:pPr>
        <w:pStyle w:val="NormalWeb"/>
        <w:widowControl w:val="0"/>
        <w:shd w:val="clear" w:color="auto" w:fill="FFFFFF"/>
        <w:spacing w:before="0" w:beforeAutospacing="0" w:after="120" w:afterAutospacing="0"/>
        <w:ind w:firstLine="720"/>
        <w:jc w:val="both"/>
        <w:rPr>
          <w:sz w:val="28"/>
          <w:szCs w:val="28"/>
        </w:rPr>
      </w:pPr>
      <w:r w:rsidRPr="007D5D3F">
        <w:rPr>
          <w:rFonts w:eastAsia="Times New Roman"/>
          <w:noProof w:val="0"/>
          <w:sz w:val="28"/>
          <w:szCs w:val="28"/>
        </w:rPr>
        <w:t>- Điều 9. Hiệu lực thi hành</w:t>
      </w:r>
      <w:r w:rsidRPr="007D5D3F">
        <w:rPr>
          <w:rFonts w:eastAsia="Times New Roman"/>
          <w:noProof w:val="0"/>
          <w:sz w:val="28"/>
          <w:szCs w:val="28"/>
        </w:rPr>
        <w:t>.</w:t>
      </w:r>
    </w:p>
    <w:p w14:paraId="71E5EF2C" w14:textId="77777777" w:rsidR="008B030C" w:rsidRPr="007D5D3F" w:rsidRDefault="008B030C" w:rsidP="008B030C">
      <w:pPr>
        <w:widowControl w:val="0"/>
        <w:spacing w:after="120"/>
        <w:ind w:firstLine="720"/>
        <w:jc w:val="both"/>
        <w:rPr>
          <w:rFonts w:eastAsia="Calibri"/>
          <w:b/>
          <w:sz w:val="28"/>
          <w:szCs w:val="28"/>
        </w:rPr>
      </w:pPr>
      <w:r w:rsidRPr="007D5D3F">
        <w:rPr>
          <w:rFonts w:eastAsia="Calibri"/>
          <w:b/>
          <w:sz w:val="28"/>
          <w:szCs w:val="28"/>
        </w:rPr>
        <w:t>3. Nội dung cơ bản</w:t>
      </w:r>
    </w:p>
    <w:p w14:paraId="28FCBBF8" w14:textId="77777777" w:rsidR="007D5D3F" w:rsidRPr="007D5D3F" w:rsidRDefault="007D5D3F" w:rsidP="007D5D3F">
      <w:pPr>
        <w:widowControl w:val="0"/>
        <w:pBdr>
          <w:top w:val="nil"/>
          <w:left w:val="nil"/>
          <w:bottom w:val="nil"/>
          <w:right w:val="nil"/>
          <w:between w:val="nil"/>
        </w:pBdr>
        <w:spacing w:after="120"/>
        <w:ind w:firstLine="720"/>
        <w:jc w:val="both"/>
        <w:rPr>
          <w:rFonts w:eastAsia="Calibri"/>
          <w:bCs/>
          <w:iCs/>
          <w:sz w:val="28"/>
          <w:szCs w:val="28"/>
        </w:rPr>
      </w:pPr>
      <w:bookmarkStart w:id="5" w:name="_Hlk235358171"/>
      <w:r w:rsidRPr="007D5D3F">
        <w:rPr>
          <w:rFonts w:eastAsia="Calibri"/>
          <w:bCs/>
          <w:iCs/>
          <w:sz w:val="28"/>
          <w:szCs w:val="28"/>
        </w:rPr>
        <w:t>Tính khả thi về mục tiêu, kinh phí; hồ sơ phải xác định rõ cơ cấu vốn đối ứng. Khả năng ứng dụng trực tiếp, tạo hiệu quả kinh tế - xã hội, bảo vệ môi trường.</w:t>
      </w:r>
    </w:p>
    <w:p w14:paraId="02C3DD82" w14:textId="77777777" w:rsidR="007D5D3F" w:rsidRPr="007D5D3F" w:rsidRDefault="007D5D3F" w:rsidP="007D5D3F">
      <w:pPr>
        <w:widowControl w:val="0"/>
        <w:pBdr>
          <w:top w:val="nil"/>
          <w:left w:val="nil"/>
          <w:bottom w:val="nil"/>
          <w:right w:val="nil"/>
          <w:between w:val="nil"/>
        </w:pBdr>
        <w:spacing w:after="120"/>
        <w:ind w:firstLine="720"/>
        <w:jc w:val="both"/>
        <w:rPr>
          <w:rFonts w:eastAsia="Calibri"/>
          <w:bCs/>
          <w:iCs/>
          <w:sz w:val="28"/>
          <w:szCs w:val="28"/>
        </w:rPr>
      </w:pPr>
      <w:r w:rsidRPr="007D5D3F">
        <w:rPr>
          <w:rFonts w:eastAsia="Calibri"/>
          <w:bCs/>
          <w:iCs/>
          <w:sz w:val="28"/>
          <w:szCs w:val="28"/>
        </w:rPr>
        <w:t>Tạo ra sản phẩm mới, cải tiến đáng kể; thay thế công nghệ nhằm làm chủ công nghệ cốt lõi, giảm phụ thuộc nhập khẩu. Đội ngũ nhân sự R&amp;D cốt lõi phải làm việc trực tiếp tại doanh nghiệp ở Việt Nam.</w:t>
      </w:r>
    </w:p>
    <w:p w14:paraId="2F15717C" w14:textId="77777777" w:rsidR="007D5D3F" w:rsidRPr="007D5D3F" w:rsidRDefault="007D5D3F" w:rsidP="007D5D3F">
      <w:pPr>
        <w:widowControl w:val="0"/>
        <w:pBdr>
          <w:top w:val="nil"/>
          <w:left w:val="nil"/>
          <w:bottom w:val="nil"/>
          <w:right w:val="nil"/>
          <w:between w:val="nil"/>
        </w:pBdr>
        <w:spacing w:after="120"/>
        <w:ind w:firstLine="720"/>
        <w:jc w:val="both"/>
        <w:rPr>
          <w:rFonts w:eastAsia="Calibri"/>
          <w:bCs/>
          <w:iCs/>
          <w:sz w:val="28"/>
          <w:szCs w:val="28"/>
        </w:rPr>
      </w:pPr>
      <w:r w:rsidRPr="007D5D3F">
        <w:rPr>
          <w:rFonts w:eastAsia="Calibri"/>
          <w:bCs/>
          <w:iCs/>
          <w:sz w:val="28"/>
          <w:szCs w:val="28"/>
        </w:rPr>
        <w:t>Dự án phải thuộc Danh mục nguyên liệu, vật liệu bán dẫn, thiết bị do Bộ Khoa học và Công nghệ ban hành. Doanh nghiệp phải là nhà cung ứng trực tiếp (cấp 1, cấp 2) hoặc chủ sở hữu/đồng sở hữu quyền sở hữu trí tuệ đối với thiết kế, công nghệ (không áp dụng với cơ sở chỉ nhận gia công lắp ráp theo thiết kế từ nước ngoài).</w:t>
      </w:r>
    </w:p>
    <w:p w14:paraId="64AF70CC" w14:textId="77777777" w:rsidR="007D5D3F" w:rsidRPr="007D5D3F" w:rsidRDefault="007D5D3F" w:rsidP="007D5D3F">
      <w:pPr>
        <w:widowControl w:val="0"/>
        <w:pBdr>
          <w:top w:val="nil"/>
          <w:left w:val="nil"/>
          <w:bottom w:val="nil"/>
          <w:right w:val="nil"/>
          <w:between w:val="nil"/>
        </w:pBdr>
        <w:spacing w:after="120"/>
        <w:ind w:firstLine="720"/>
        <w:jc w:val="both"/>
        <w:rPr>
          <w:rFonts w:eastAsia="Calibri"/>
          <w:bCs/>
          <w:iCs/>
          <w:sz w:val="28"/>
          <w:szCs w:val="28"/>
        </w:rPr>
      </w:pPr>
      <w:r w:rsidRPr="007D5D3F">
        <w:rPr>
          <w:rFonts w:eastAsia="Calibri"/>
          <w:bCs/>
          <w:iCs/>
          <w:sz w:val="28"/>
          <w:szCs w:val="28"/>
        </w:rPr>
        <w:t>- Về Nội dung và Mức hỗ trợ (Điều 5):</w:t>
      </w:r>
    </w:p>
    <w:p w14:paraId="39872F48" w14:textId="77777777" w:rsidR="007D5D3F" w:rsidRPr="007D5D3F" w:rsidRDefault="007D5D3F" w:rsidP="007D5D3F">
      <w:pPr>
        <w:widowControl w:val="0"/>
        <w:pBdr>
          <w:top w:val="nil"/>
          <w:left w:val="nil"/>
          <w:bottom w:val="nil"/>
          <w:right w:val="nil"/>
          <w:between w:val="nil"/>
        </w:pBdr>
        <w:spacing w:after="120"/>
        <w:ind w:firstLine="720"/>
        <w:jc w:val="both"/>
        <w:rPr>
          <w:rFonts w:eastAsia="Calibri"/>
          <w:bCs/>
          <w:iCs/>
          <w:sz w:val="28"/>
          <w:szCs w:val="28"/>
        </w:rPr>
      </w:pPr>
      <w:r w:rsidRPr="007D5D3F">
        <w:rPr>
          <w:rFonts w:eastAsia="Calibri"/>
          <w:bCs/>
          <w:iCs/>
          <w:sz w:val="28"/>
          <w:szCs w:val="28"/>
        </w:rPr>
        <w:t>+ Nội dung sản xuất mẫu thử: Hỗ trợ 70% chi phí nguyên vật liệu, gia công, kiểm định để tạo ra lô sản phẩm mẫu đầu tiên. Tổng mức hỗ trợ không quá 02 tỷ đồng/Nhiệm vụ. Nội dung mua công nghệ, đổi mới công nghệ: Hỗ trợ 70% chi phí chuyển giao công nghệ. Tổng mức hỗ trợ không quá 05 tỷ đồng/Nhiệm vụ.</w:t>
      </w:r>
    </w:p>
    <w:p w14:paraId="122DA996" w14:textId="77777777" w:rsidR="007D5D3F" w:rsidRPr="007D5D3F" w:rsidRDefault="007D5D3F" w:rsidP="007D5D3F">
      <w:pPr>
        <w:widowControl w:val="0"/>
        <w:pBdr>
          <w:top w:val="nil"/>
          <w:left w:val="nil"/>
          <w:bottom w:val="nil"/>
          <w:right w:val="nil"/>
          <w:between w:val="nil"/>
        </w:pBdr>
        <w:spacing w:after="120"/>
        <w:ind w:firstLine="720"/>
        <w:jc w:val="both"/>
        <w:rPr>
          <w:rFonts w:eastAsia="Calibri"/>
          <w:bCs/>
          <w:iCs/>
          <w:sz w:val="28"/>
          <w:szCs w:val="28"/>
        </w:rPr>
      </w:pPr>
      <w:r w:rsidRPr="007D5D3F">
        <w:rPr>
          <w:rFonts w:eastAsia="Calibri"/>
          <w:bCs/>
          <w:iCs/>
          <w:sz w:val="28"/>
          <w:szCs w:val="28"/>
        </w:rPr>
        <w:t>+ Dự thảo nêu rõ hình thức hỗ trợ phải đáp ứng các điều kiện cụ thể tại Điều 3; nội dung và định mức hỗ trợ rõ ràng cụ thể với mức hỗ trợ đến 30% chi phí cho tổng chi phí các nội dung của dự án.</w:t>
      </w:r>
    </w:p>
    <w:p w14:paraId="7CCF9D74" w14:textId="77777777" w:rsidR="007D5D3F" w:rsidRPr="007D5D3F" w:rsidRDefault="007D5D3F" w:rsidP="007D5D3F">
      <w:pPr>
        <w:widowControl w:val="0"/>
        <w:pBdr>
          <w:top w:val="nil"/>
          <w:left w:val="nil"/>
          <w:bottom w:val="nil"/>
          <w:right w:val="nil"/>
          <w:between w:val="nil"/>
        </w:pBdr>
        <w:spacing w:after="120"/>
        <w:ind w:firstLine="720"/>
        <w:jc w:val="both"/>
        <w:rPr>
          <w:rFonts w:eastAsia="Calibri"/>
          <w:bCs/>
          <w:iCs/>
          <w:sz w:val="28"/>
          <w:szCs w:val="28"/>
        </w:rPr>
      </w:pPr>
      <w:r w:rsidRPr="007D5D3F">
        <w:rPr>
          <w:rFonts w:eastAsia="Calibri"/>
          <w:bCs/>
          <w:iCs/>
          <w:sz w:val="28"/>
          <w:szCs w:val="28"/>
        </w:rPr>
        <w:t xml:space="preserve">- Về quản lý tài sản trí tuệ (Điều 5): Thể chế hóa quan điểm đột phá để khuyến khích khoa học: Doanh nghiệp thụ hưởng được giữ toàn quyền sở hữu trí tuệ, bản quyền công nghệ hình thành từ dự án. Nhà nước không thu hồi kinh phí, không yêu cầu chia sẻ quyền sở hữu trí tuệ hay lợi ích thương mại. </w:t>
      </w:r>
    </w:p>
    <w:p w14:paraId="43D873A9" w14:textId="77777777" w:rsidR="007D5D3F" w:rsidRPr="007D5D3F" w:rsidRDefault="007D5D3F" w:rsidP="007D5D3F">
      <w:pPr>
        <w:widowControl w:val="0"/>
        <w:pBdr>
          <w:top w:val="nil"/>
          <w:left w:val="nil"/>
          <w:bottom w:val="nil"/>
          <w:right w:val="nil"/>
          <w:between w:val="nil"/>
        </w:pBdr>
        <w:spacing w:after="120"/>
        <w:ind w:firstLine="720"/>
        <w:jc w:val="both"/>
        <w:rPr>
          <w:rFonts w:eastAsia="Calibri"/>
          <w:bCs/>
          <w:iCs/>
          <w:sz w:val="28"/>
          <w:szCs w:val="28"/>
        </w:rPr>
      </w:pPr>
      <w:r w:rsidRPr="007D5D3F">
        <w:rPr>
          <w:rFonts w:eastAsia="Calibri"/>
          <w:bCs/>
          <w:iCs/>
          <w:sz w:val="28"/>
          <w:szCs w:val="28"/>
        </w:rPr>
        <w:t xml:space="preserve">- Về hồ sơ đề nghị hỗ trợ, trình tự và thủ tục tiếp nhận (Điều 6): Doanh nghiệp nộp 01 bộ hồ sơ tại Sở Khoa học và Công nghệ Thành phố Hồ Chí Minh. Trình tự xét duyệt, hỗ trợ được thực hiện theo các Điều 11 đến Điều 18 Nghị định số 268/2025/NĐ-CP. </w:t>
      </w:r>
    </w:p>
    <w:p w14:paraId="61D9F26F" w14:textId="77777777" w:rsidR="007D5D3F" w:rsidRPr="007D5D3F" w:rsidRDefault="007D5D3F" w:rsidP="007D5D3F">
      <w:pPr>
        <w:widowControl w:val="0"/>
        <w:pBdr>
          <w:top w:val="nil"/>
          <w:left w:val="nil"/>
          <w:bottom w:val="nil"/>
          <w:right w:val="nil"/>
          <w:between w:val="nil"/>
        </w:pBdr>
        <w:spacing w:after="120"/>
        <w:ind w:firstLine="720"/>
        <w:jc w:val="both"/>
        <w:rPr>
          <w:rFonts w:eastAsia="Calibri"/>
          <w:bCs/>
          <w:iCs/>
          <w:sz w:val="28"/>
          <w:szCs w:val="28"/>
        </w:rPr>
      </w:pPr>
      <w:r w:rsidRPr="007D5D3F">
        <w:rPr>
          <w:rFonts w:eastAsia="Calibri"/>
          <w:bCs/>
          <w:iCs/>
          <w:sz w:val="28"/>
          <w:szCs w:val="28"/>
        </w:rPr>
        <w:t xml:space="preserve">- Về nguồn kinh phí thực hiện (Điều 7): Được bố trí từ nguồn chi sự nghiệp khoa học và công nghệ thuộc ngân sách Thành phố Hồ Chí Minh trong phạm vi dự toán hằng năm. Mức chi của Hội đồng xét duyệt áp dụng theo định mức chi cho hội đồng khoa học, công nghệ và đổi mới sáng tạo trên địa bàn Thành phố. </w:t>
      </w:r>
    </w:p>
    <w:p w14:paraId="01367694" w14:textId="77777777" w:rsidR="007D5D3F" w:rsidRPr="007D5D3F" w:rsidRDefault="007D5D3F" w:rsidP="007D5D3F">
      <w:pPr>
        <w:widowControl w:val="0"/>
        <w:pBdr>
          <w:top w:val="nil"/>
          <w:left w:val="nil"/>
          <w:bottom w:val="nil"/>
          <w:right w:val="nil"/>
          <w:between w:val="nil"/>
        </w:pBdr>
        <w:spacing w:after="120"/>
        <w:ind w:firstLine="720"/>
        <w:jc w:val="both"/>
        <w:rPr>
          <w:rFonts w:eastAsia="Calibri"/>
          <w:bCs/>
          <w:iCs/>
          <w:sz w:val="28"/>
          <w:szCs w:val="28"/>
        </w:rPr>
      </w:pPr>
      <w:r w:rsidRPr="007D5D3F">
        <w:rPr>
          <w:rFonts w:eastAsia="Calibri"/>
          <w:bCs/>
          <w:iCs/>
          <w:sz w:val="28"/>
          <w:szCs w:val="28"/>
        </w:rPr>
        <w:t xml:space="preserve">- Về tổ chức thực hiện (Điều 8): Giao Ủy ban nhân dân Thành phố tổ chức triển khai thực hiện. Thường trực Hội đồng nhân dân, các Ban, Tổ đại biểu và đại biểu Hội đồng nhân dân Thành phố giám sát chặt chẽ. </w:t>
      </w:r>
    </w:p>
    <w:p w14:paraId="4EB92D0A" w14:textId="216FAE9C" w:rsidR="008B030C" w:rsidRPr="007D5D3F" w:rsidRDefault="007D5D3F" w:rsidP="007D5D3F">
      <w:pPr>
        <w:widowControl w:val="0"/>
        <w:pBdr>
          <w:top w:val="nil"/>
          <w:left w:val="nil"/>
          <w:bottom w:val="nil"/>
          <w:right w:val="nil"/>
          <w:between w:val="nil"/>
        </w:pBdr>
        <w:spacing w:after="120"/>
        <w:ind w:firstLine="720"/>
        <w:jc w:val="both"/>
        <w:rPr>
          <w:rFonts w:eastAsia="Calibri"/>
          <w:sz w:val="28"/>
          <w:szCs w:val="28"/>
        </w:rPr>
      </w:pPr>
      <w:r w:rsidRPr="007D5D3F">
        <w:rPr>
          <w:rFonts w:eastAsia="Calibri"/>
          <w:bCs/>
          <w:iCs/>
          <w:sz w:val="28"/>
          <w:szCs w:val="28"/>
        </w:rPr>
        <w:t>- Về hiệu lực thi hành (Điều 9): Quy định thời điểm có hiệu lực và điều khoản áp dụng đối với các văn bản dẫn chiếu. Trường hợp các văn bản dẫn chiếu được sửa đổi, bổ sung thì áp dụng theo văn bản mới.</w:t>
      </w:r>
      <w:r w:rsidR="008B030C" w:rsidRPr="007D5D3F">
        <w:rPr>
          <w:rFonts w:eastAsia="Calibri"/>
          <w:bCs/>
          <w:iCs/>
          <w:sz w:val="28"/>
          <w:szCs w:val="28"/>
        </w:rPr>
        <w:t>.</w:t>
      </w:r>
      <w:bookmarkEnd w:id="5"/>
    </w:p>
    <w:p w14:paraId="3101C85A" w14:textId="77777777" w:rsidR="008B030C" w:rsidRPr="007D5D3F" w:rsidRDefault="008B030C" w:rsidP="008B030C">
      <w:pPr>
        <w:widowControl w:val="0"/>
        <w:spacing w:after="120"/>
        <w:ind w:firstLine="720"/>
        <w:jc w:val="both"/>
        <w:rPr>
          <w:b/>
          <w:bCs/>
          <w:sz w:val="28"/>
          <w:szCs w:val="28"/>
        </w:rPr>
      </w:pPr>
      <w:bookmarkStart w:id="6" w:name="_Hlk183763156"/>
      <w:bookmarkStart w:id="7" w:name="_Hlk179980794"/>
      <w:r w:rsidRPr="007D5D3F">
        <w:rPr>
          <w:b/>
          <w:bCs/>
          <w:sz w:val="28"/>
          <w:szCs w:val="28"/>
        </w:rPr>
        <w:lastRenderedPageBreak/>
        <w:t>V. NHỮNG NỘI DUNG BỔ SUNG MỚI SO VỚI DỰ THẢO  VĂN BẢN GỬI THẨM ĐỊNH (NẾU CÓ)</w:t>
      </w:r>
    </w:p>
    <w:p w14:paraId="2C6FF7DE" w14:textId="332C0EF7" w:rsidR="008B030C" w:rsidRPr="007D5D3F" w:rsidRDefault="007D5D3F" w:rsidP="008B030C">
      <w:pPr>
        <w:widowControl w:val="0"/>
        <w:spacing w:after="120"/>
        <w:ind w:firstLine="720"/>
        <w:jc w:val="both"/>
        <w:rPr>
          <w:b/>
          <w:bCs/>
          <w:sz w:val="28"/>
          <w:szCs w:val="28"/>
        </w:rPr>
      </w:pPr>
      <w:bookmarkStart w:id="8" w:name="_Hlk235358840"/>
      <w:r w:rsidRPr="007D5D3F">
        <w:rPr>
          <w:bCs/>
          <w:iCs/>
          <w:sz w:val="28"/>
          <w:szCs w:val="28"/>
          <w:lang w:val="pt-BR"/>
        </w:rPr>
        <w:t>Không có nội dung bổ sung mới so với dự thảo văn bản đã gửi thẩm định. Toàn bộ dự thảo bám sát đúng nội dung Báo cáo thẩm định của Sở Tư pháp. Hồ sơ trình hiện tại không phát sinh nội dung mới hoặc chính sách mới ngoài phạm vi đã được thẩm định</w:t>
      </w:r>
      <w:r w:rsidR="008B030C" w:rsidRPr="007D5D3F">
        <w:rPr>
          <w:bCs/>
          <w:iCs/>
          <w:sz w:val="28"/>
          <w:szCs w:val="28"/>
          <w:lang w:val="pt-BR"/>
        </w:rPr>
        <w:t>.</w:t>
      </w:r>
      <w:bookmarkEnd w:id="8"/>
    </w:p>
    <w:p w14:paraId="5E84CAF3" w14:textId="77777777" w:rsidR="008B030C" w:rsidRPr="007D5D3F" w:rsidRDefault="008B030C" w:rsidP="008B030C">
      <w:pPr>
        <w:widowControl w:val="0"/>
        <w:spacing w:after="120"/>
        <w:ind w:firstLine="720"/>
        <w:jc w:val="both"/>
        <w:rPr>
          <w:b/>
          <w:bCs/>
          <w:sz w:val="28"/>
          <w:szCs w:val="28"/>
        </w:rPr>
      </w:pPr>
      <w:r w:rsidRPr="007D5D3F">
        <w:rPr>
          <w:b/>
          <w:bCs/>
          <w:sz w:val="28"/>
          <w:szCs w:val="28"/>
        </w:rPr>
        <w:t>VI. DỰ KIẾN NGUỒN LỰC, ĐIỀU KIỆN BẢO ĐẢM CHO VIỆC THI HÀNH VĂN BẢN VÀ THỜI GIAN TRÌNH THÔNG QUA/BAN HÀNH</w:t>
      </w:r>
    </w:p>
    <w:p w14:paraId="276ABB2C" w14:textId="77777777" w:rsidR="008B030C" w:rsidRPr="007D5D3F" w:rsidRDefault="008B030C" w:rsidP="008B030C">
      <w:pPr>
        <w:widowControl w:val="0"/>
        <w:spacing w:after="120"/>
        <w:ind w:firstLine="720"/>
        <w:jc w:val="both"/>
        <w:rPr>
          <w:sz w:val="28"/>
          <w:szCs w:val="28"/>
        </w:rPr>
      </w:pPr>
      <w:bookmarkStart w:id="9" w:name="_Hlk183766152"/>
      <w:bookmarkEnd w:id="0"/>
      <w:bookmarkEnd w:id="6"/>
      <w:bookmarkEnd w:id="7"/>
      <w:r w:rsidRPr="007D5D3F">
        <w:rPr>
          <w:b/>
          <w:bCs/>
          <w:sz w:val="28"/>
          <w:szCs w:val="28"/>
        </w:rPr>
        <w:t>1. Dự kiến nguồn lực, điều kiện đảm bảo</w:t>
      </w:r>
      <w:r w:rsidRPr="007D5D3F">
        <w:rPr>
          <w:sz w:val="28"/>
          <w:szCs w:val="28"/>
        </w:rPr>
        <w:t xml:space="preserve"> </w:t>
      </w:r>
    </w:p>
    <w:p w14:paraId="449B5A3B" w14:textId="77777777" w:rsidR="008B030C" w:rsidRPr="007D5D3F" w:rsidRDefault="008B030C" w:rsidP="008B030C">
      <w:pPr>
        <w:widowControl w:val="0"/>
        <w:spacing w:after="120"/>
        <w:ind w:firstLine="720"/>
        <w:jc w:val="both"/>
        <w:rPr>
          <w:sz w:val="28"/>
          <w:szCs w:val="28"/>
        </w:rPr>
      </w:pPr>
      <w:bookmarkStart w:id="10" w:name="_Hlk235359049"/>
      <w:r w:rsidRPr="007D5D3F">
        <w:rPr>
          <w:sz w:val="28"/>
          <w:szCs w:val="28"/>
        </w:rPr>
        <w:t>Kinh phí hỗ trợ được bố trí từ nguồn chi sự nghiệp khoa học và công nghệ thuộc ngân sách Thành phố Hồ Chí Minh trong phạm vi dự toán hằng năm được cấp có thẩm quyền giao, bảo đảm phù hợp với khả năng cân đối của Thành phố. Về điều kiện nhân lực, việc tổ chức xét duyệt hồ sơ do đội ngũ cán bộ, công chức hiện hữu và các Hội đồng khoa học đảm nhiệm; việc áp dụng Nghị quyết không làm tăng biên chế, không tạo ra yêu cầu lập bộ máy hành chính mới, không phát sinh chi phí hành chính.</w:t>
      </w:r>
    </w:p>
    <w:bookmarkEnd w:id="10"/>
    <w:p w14:paraId="16E15BB5" w14:textId="77777777" w:rsidR="008B030C" w:rsidRPr="007D5D3F" w:rsidRDefault="008B030C" w:rsidP="008B030C">
      <w:pPr>
        <w:widowControl w:val="0"/>
        <w:spacing w:after="120"/>
        <w:ind w:firstLine="720"/>
        <w:jc w:val="both"/>
        <w:rPr>
          <w:sz w:val="28"/>
          <w:szCs w:val="28"/>
        </w:rPr>
      </w:pPr>
      <w:r w:rsidRPr="007D5D3F">
        <w:rPr>
          <w:b/>
          <w:bCs/>
          <w:sz w:val="28"/>
          <w:szCs w:val="28"/>
        </w:rPr>
        <w:t>2. Thời gian trình thông qua</w:t>
      </w:r>
      <w:r w:rsidRPr="007D5D3F">
        <w:rPr>
          <w:sz w:val="28"/>
          <w:szCs w:val="28"/>
        </w:rPr>
        <w:t xml:space="preserve"> </w:t>
      </w:r>
    </w:p>
    <w:p w14:paraId="5E87F329" w14:textId="35A0E8C7" w:rsidR="008B030C" w:rsidRPr="007D5D3F" w:rsidRDefault="008B030C" w:rsidP="008B030C">
      <w:pPr>
        <w:widowControl w:val="0"/>
        <w:spacing w:after="120"/>
        <w:ind w:firstLine="720"/>
        <w:jc w:val="both"/>
        <w:rPr>
          <w:sz w:val="28"/>
          <w:szCs w:val="28"/>
        </w:rPr>
      </w:pPr>
      <w:r w:rsidRPr="007D5D3F">
        <w:rPr>
          <w:sz w:val="28"/>
          <w:szCs w:val="28"/>
        </w:rPr>
        <w:t xml:space="preserve">Kính trình Hội đồng nhân dân Thành phố Hồ Chí Minh khóa X xem xét, thông qua tại Kỳ họp thứ </w:t>
      </w:r>
      <w:r w:rsidR="007D5D3F" w:rsidRPr="007D5D3F">
        <w:rPr>
          <w:sz w:val="28"/>
          <w:szCs w:val="28"/>
        </w:rPr>
        <w:t>9 (dự kiến tháng 10 năm 2026).</w:t>
      </w:r>
    </w:p>
    <w:p w14:paraId="208865E1" w14:textId="77777777" w:rsidR="008B030C" w:rsidRPr="007D5D3F" w:rsidRDefault="008B030C" w:rsidP="008B030C">
      <w:pPr>
        <w:widowControl w:val="0"/>
        <w:spacing w:after="120"/>
        <w:ind w:firstLine="720"/>
        <w:jc w:val="both"/>
        <w:rPr>
          <w:sz w:val="28"/>
          <w:szCs w:val="28"/>
        </w:rPr>
      </w:pPr>
      <w:r w:rsidRPr="007D5D3F">
        <w:rPr>
          <w:sz w:val="28"/>
          <w:szCs w:val="28"/>
        </w:rPr>
        <w:t>Trên đây là Tờ trình ban hành Nghị quyết quy định về chính sách hỗ trợ đối với dự án sản xuất sản phẩm phụ trợ trực tiếp trong công nghiệp bán dẫn và dự án sản xuất thiết bị điện tử. Ủy ban nhân dân Thành phố kính trình Hội đồng nhân dân Thành phố xem xét, quyết định./.</w:t>
      </w:r>
    </w:p>
    <w:p w14:paraId="2BB9377D" w14:textId="77777777" w:rsidR="008B030C" w:rsidRPr="007D5D3F" w:rsidRDefault="008B030C" w:rsidP="008B030C">
      <w:pPr>
        <w:widowControl w:val="0"/>
        <w:spacing w:after="120"/>
        <w:ind w:firstLine="720"/>
        <w:jc w:val="both"/>
        <w:rPr>
          <w:sz w:val="28"/>
          <w:szCs w:val="28"/>
        </w:rPr>
      </w:pPr>
      <w:r w:rsidRPr="007D5D3F">
        <w:rPr>
          <w:i/>
          <w:iCs/>
          <w:sz w:val="28"/>
          <w:szCs w:val="28"/>
        </w:rPr>
        <w:t>(Xin gửi kèm theo: Dự thảo Nghị quyết; Bản so sánh, thuyết minh nội dung dự thảo; Bản đánh giá tác động của chính sách; Báo cáo thẩm định; Báo cáo tiếp thu, giải trình ý kiến thẩm định và các tài liệu khác)</w:t>
      </w:r>
      <w:r w:rsidRPr="007D5D3F">
        <w:rPr>
          <w:sz w:val="28"/>
          <w:szCs w:val="28"/>
        </w:rPr>
        <w:t>.</w:t>
      </w:r>
    </w:p>
    <w:tbl>
      <w:tblPr>
        <w:tblW w:w="9214" w:type="dxa"/>
        <w:tblInd w:w="-34" w:type="dxa"/>
        <w:tblLook w:val="01E0" w:firstRow="1" w:lastRow="1" w:firstColumn="1" w:lastColumn="1" w:noHBand="0" w:noVBand="0"/>
      </w:tblPr>
      <w:tblGrid>
        <w:gridCol w:w="4678"/>
        <w:gridCol w:w="4536"/>
      </w:tblGrid>
      <w:tr w:rsidR="007D5D3F" w:rsidRPr="007D5D3F" w14:paraId="36321DCB" w14:textId="77777777" w:rsidTr="00BD1E81">
        <w:tc>
          <w:tcPr>
            <w:tcW w:w="4678" w:type="dxa"/>
          </w:tcPr>
          <w:bookmarkEnd w:id="9"/>
          <w:p w14:paraId="7B928C93" w14:textId="77777777" w:rsidR="008B030C" w:rsidRPr="007D5D3F" w:rsidRDefault="008B030C" w:rsidP="00BD1E81">
            <w:pPr>
              <w:rPr>
                <w:i/>
                <w:sz w:val="28"/>
              </w:rPr>
            </w:pPr>
            <w:r w:rsidRPr="007D5D3F">
              <w:rPr>
                <w:b/>
                <w:i/>
              </w:rPr>
              <w:t>Nơi nhận:</w:t>
            </w:r>
          </w:p>
          <w:p w14:paraId="4027DF42" w14:textId="77777777" w:rsidR="008B030C" w:rsidRPr="007D5D3F" w:rsidRDefault="008B030C" w:rsidP="00BD1E81">
            <w:pPr>
              <w:widowControl w:val="0"/>
              <w:tabs>
                <w:tab w:val="left" w:pos="720"/>
              </w:tabs>
              <w:rPr>
                <w:sz w:val="22"/>
                <w:szCs w:val="22"/>
                <w:lang w:val="vi-VN"/>
              </w:rPr>
            </w:pPr>
            <w:r w:rsidRPr="007D5D3F">
              <w:rPr>
                <w:sz w:val="22"/>
                <w:szCs w:val="22"/>
                <w:lang w:val="vi-VN"/>
              </w:rPr>
              <w:t>- Như trên;</w:t>
            </w:r>
          </w:p>
          <w:p w14:paraId="54ACCA8E" w14:textId="77777777" w:rsidR="008B030C" w:rsidRPr="007D5D3F" w:rsidRDefault="008B030C" w:rsidP="00BD1E81">
            <w:pPr>
              <w:widowControl w:val="0"/>
              <w:tabs>
                <w:tab w:val="left" w:pos="720"/>
              </w:tabs>
              <w:rPr>
                <w:sz w:val="22"/>
                <w:szCs w:val="22"/>
                <w:lang w:val="vi-VN"/>
              </w:rPr>
            </w:pPr>
            <w:r w:rsidRPr="007D5D3F">
              <w:rPr>
                <w:sz w:val="22"/>
                <w:szCs w:val="22"/>
                <w:lang w:val="vi-VN"/>
              </w:rPr>
              <w:t>- TTUB: CT, các PCT;</w:t>
            </w:r>
          </w:p>
          <w:p w14:paraId="03E392CA" w14:textId="77777777" w:rsidR="008B030C" w:rsidRPr="007D5D3F" w:rsidRDefault="008B030C" w:rsidP="00BD1E81">
            <w:pPr>
              <w:widowControl w:val="0"/>
              <w:tabs>
                <w:tab w:val="left" w:pos="720"/>
              </w:tabs>
              <w:rPr>
                <w:sz w:val="22"/>
                <w:szCs w:val="22"/>
                <w:lang w:val="vi-VN"/>
              </w:rPr>
            </w:pPr>
            <w:r w:rsidRPr="007D5D3F">
              <w:rPr>
                <w:sz w:val="22"/>
                <w:szCs w:val="22"/>
                <w:lang w:val="vi-VN"/>
              </w:rPr>
              <w:t>- Ban KT và NS HĐNDTP;</w:t>
            </w:r>
          </w:p>
          <w:p w14:paraId="4C8303C2" w14:textId="77777777" w:rsidR="008B030C" w:rsidRPr="007D5D3F" w:rsidRDefault="008B030C" w:rsidP="00BD1E81">
            <w:pPr>
              <w:widowControl w:val="0"/>
              <w:tabs>
                <w:tab w:val="left" w:pos="720"/>
              </w:tabs>
              <w:rPr>
                <w:sz w:val="22"/>
                <w:szCs w:val="22"/>
                <w:lang w:val="vi-VN"/>
              </w:rPr>
            </w:pPr>
            <w:r w:rsidRPr="007D5D3F">
              <w:rPr>
                <w:sz w:val="22"/>
                <w:szCs w:val="22"/>
                <w:lang w:val="vi-VN"/>
              </w:rPr>
              <w:t>- Sở KH&amp;CN, Sở Tư pháp, Sở Tài chính;</w:t>
            </w:r>
          </w:p>
          <w:p w14:paraId="5934020A" w14:textId="77777777" w:rsidR="008B030C" w:rsidRPr="007D5D3F" w:rsidRDefault="008B030C" w:rsidP="00BD1E81">
            <w:pPr>
              <w:widowControl w:val="0"/>
              <w:tabs>
                <w:tab w:val="left" w:pos="720"/>
              </w:tabs>
              <w:rPr>
                <w:sz w:val="22"/>
                <w:szCs w:val="22"/>
                <w:lang w:val="vi-VN"/>
              </w:rPr>
            </w:pPr>
            <w:r w:rsidRPr="007D5D3F">
              <w:rPr>
                <w:sz w:val="22"/>
                <w:szCs w:val="22"/>
                <w:lang w:val="vi-VN"/>
              </w:rPr>
              <w:t>- VPUB: CVP, PCVP/KT;</w:t>
            </w:r>
          </w:p>
          <w:p w14:paraId="3B3F2E4C" w14:textId="77777777" w:rsidR="008B030C" w:rsidRPr="007D5D3F" w:rsidRDefault="008B030C" w:rsidP="00BD1E81">
            <w:pPr>
              <w:widowControl w:val="0"/>
              <w:tabs>
                <w:tab w:val="left" w:pos="720"/>
              </w:tabs>
              <w:rPr>
                <w:sz w:val="22"/>
                <w:szCs w:val="22"/>
                <w:lang w:val="vi-VN"/>
              </w:rPr>
            </w:pPr>
            <w:r w:rsidRPr="007D5D3F">
              <w:rPr>
                <w:sz w:val="22"/>
                <w:szCs w:val="22"/>
                <w:lang w:val="vi-VN"/>
              </w:rPr>
              <w:t>- Phòng KT, TH;</w:t>
            </w:r>
          </w:p>
          <w:p w14:paraId="01DFEC56" w14:textId="77777777" w:rsidR="008B030C" w:rsidRPr="007D5D3F" w:rsidRDefault="008B030C" w:rsidP="00BD1E81">
            <w:pPr>
              <w:widowControl w:val="0"/>
              <w:tabs>
                <w:tab w:val="left" w:pos="720"/>
              </w:tabs>
              <w:rPr>
                <w:sz w:val="22"/>
                <w:szCs w:val="22"/>
                <w:lang w:val="vi-VN"/>
              </w:rPr>
            </w:pPr>
            <w:r w:rsidRPr="007D5D3F">
              <w:rPr>
                <w:sz w:val="22"/>
                <w:szCs w:val="22"/>
                <w:lang w:val="vi-VN"/>
              </w:rPr>
              <w:t>- Lưu: VT, (KT/VT). (8).</w:t>
            </w:r>
          </w:p>
          <w:p w14:paraId="067A40BD" w14:textId="77777777" w:rsidR="008B030C" w:rsidRPr="007D5D3F" w:rsidRDefault="008B030C" w:rsidP="00BD1E81">
            <w:pPr>
              <w:rPr>
                <w:lang w:val="vi-VN"/>
              </w:rPr>
            </w:pPr>
            <w:r w:rsidRPr="007D5D3F">
              <w:rPr>
                <w:i/>
                <w:sz w:val="22"/>
                <w:szCs w:val="22"/>
                <w:lang w:val="vi-VN"/>
              </w:rPr>
              <w:t>Đính kèm hồ sơ dự thảo Nghị quyết trình Hội đồng nhân dân Thành phố.</w:t>
            </w:r>
          </w:p>
        </w:tc>
        <w:tc>
          <w:tcPr>
            <w:tcW w:w="4536" w:type="dxa"/>
          </w:tcPr>
          <w:p w14:paraId="1B124D8F" w14:textId="77777777" w:rsidR="008B030C" w:rsidRPr="007D5D3F" w:rsidRDefault="008B030C" w:rsidP="00BD1E81">
            <w:pPr>
              <w:pStyle w:val="Heading2"/>
              <w:keepNext w:val="0"/>
              <w:widowControl w:val="0"/>
              <w:rPr>
                <w:rFonts w:ascii="Times New Roman" w:hAnsi="Times New Roman" w:cs="Times New Roman"/>
                <w:color w:val="auto"/>
                <w:szCs w:val="28"/>
                <w:lang w:val="vi-VN"/>
              </w:rPr>
            </w:pPr>
            <w:r w:rsidRPr="007D5D3F">
              <w:rPr>
                <w:rFonts w:ascii="Times New Roman" w:hAnsi="Times New Roman" w:cs="Times New Roman"/>
                <w:color w:val="auto"/>
                <w:szCs w:val="28"/>
                <w:lang w:val="vi-VN"/>
              </w:rPr>
              <w:t>TM. ỦY BAN NHÂN DÂN</w:t>
            </w:r>
          </w:p>
          <w:p w14:paraId="28362894" w14:textId="77777777" w:rsidR="008B030C" w:rsidRPr="007D5D3F" w:rsidRDefault="008B030C" w:rsidP="00BD1E81">
            <w:pPr>
              <w:widowControl w:val="0"/>
              <w:jc w:val="center"/>
              <w:rPr>
                <w:b/>
                <w:sz w:val="28"/>
                <w:szCs w:val="28"/>
              </w:rPr>
            </w:pPr>
            <w:r w:rsidRPr="007D5D3F">
              <w:rPr>
                <w:b/>
                <w:sz w:val="28"/>
                <w:szCs w:val="28"/>
                <w:lang w:val="vi-VN"/>
              </w:rPr>
              <w:t>CHỦ TỊCH</w:t>
            </w:r>
          </w:p>
          <w:p w14:paraId="40BF84DA" w14:textId="77777777" w:rsidR="008B030C" w:rsidRPr="007D5D3F" w:rsidRDefault="008B030C" w:rsidP="00BD1E81">
            <w:pPr>
              <w:jc w:val="center"/>
              <w:rPr>
                <w:b/>
                <w:sz w:val="28"/>
                <w:szCs w:val="28"/>
              </w:rPr>
            </w:pPr>
          </w:p>
          <w:p w14:paraId="0E58818B" w14:textId="77777777" w:rsidR="008B030C" w:rsidRPr="007D5D3F" w:rsidRDefault="008B030C" w:rsidP="00BD1E81">
            <w:pPr>
              <w:jc w:val="center"/>
              <w:rPr>
                <w:b/>
                <w:sz w:val="28"/>
                <w:szCs w:val="28"/>
              </w:rPr>
            </w:pPr>
          </w:p>
          <w:p w14:paraId="746E614C" w14:textId="77777777" w:rsidR="008B030C" w:rsidRPr="007D5D3F" w:rsidRDefault="008B030C" w:rsidP="00BD1E81">
            <w:pPr>
              <w:jc w:val="center"/>
              <w:rPr>
                <w:b/>
                <w:sz w:val="28"/>
                <w:szCs w:val="28"/>
              </w:rPr>
            </w:pPr>
          </w:p>
          <w:p w14:paraId="49979C77" w14:textId="77777777" w:rsidR="008B030C" w:rsidRPr="007D5D3F" w:rsidRDefault="008B030C" w:rsidP="00BD1E81">
            <w:pPr>
              <w:jc w:val="center"/>
              <w:rPr>
                <w:b/>
                <w:sz w:val="28"/>
                <w:szCs w:val="28"/>
              </w:rPr>
            </w:pPr>
          </w:p>
          <w:p w14:paraId="585A64CF" w14:textId="77777777" w:rsidR="008B030C" w:rsidRPr="007D5D3F" w:rsidRDefault="008B030C" w:rsidP="00BD1E81">
            <w:pPr>
              <w:jc w:val="center"/>
              <w:rPr>
                <w:b/>
                <w:sz w:val="28"/>
                <w:szCs w:val="28"/>
              </w:rPr>
            </w:pPr>
          </w:p>
          <w:p w14:paraId="1EDA4267" w14:textId="77777777" w:rsidR="008B030C" w:rsidRPr="007D5D3F" w:rsidRDefault="008B030C" w:rsidP="00BD1E81">
            <w:pPr>
              <w:jc w:val="center"/>
              <w:rPr>
                <w:b/>
                <w:sz w:val="28"/>
                <w:szCs w:val="28"/>
              </w:rPr>
            </w:pPr>
            <w:r w:rsidRPr="007D5D3F">
              <w:rPr>
                <w:b/>
                <w:sz w:val="28"/>
                <w:szCs w:val="28"/>
              </w:rPr>
              <w:t>Nguyễn Văn Được</w:t>
            </w:r>
          </w:p>
        </w:tc>
      </w:tr>
    </w:tbl>
    <w:p w14:paraId="3BADCD50" w14:textId="77777777" w:rsidR="008B030C" w:rsidRPr="007D5D3F" w:rsidRDefault="008B030C" w:rsidP="008B030C">
      <w:pPr>
        <w:tabs>
          <w:tab w:val="left" w:pos="2196"/>
        </w:tabs>
        <w:rPr>
          <w:vanish/>
        </w:rPr>
      </w:pPr>
    </w:p>
    <w:p w14:paraId="010AD6F3" w14:textId="77777777" w:rsidR="00806EFF" w:rsidRPr="007D5D3F" w:rsidRDefault="00806EFF"/>
    <w:sectPr w:rsidR="00806EFF" w:rsidRPr="007D5D3F" w:rsidSect="008B030C">
      <w:headerReference w:type="default" r:id="rId6"/>
      <w:pgSz w:w="11909" w:h="16834"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EE193" w14:textId="77777777" w:rsidR="005001B1" w:rsidRDefault="005001B1">
      <w:r>
        <w:separator/>
      </w:r>
    </w:p>
  </w:endnote>
  <w:endnote w:type="continuationSeparator" w:id="0">
    <w:p w14:paraId="470AACAC" w14:textId="77777777" w:rsidR="005001B1" w:rsidRDefault="00500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7BAC8" w14:textId="77777777" w:rsidR="005001B1" w:rsidRDefault="005001B1">
      <w:r>
        <w:separator/>
      </w:r>
    </w:p>
  </w:footnote>
  <w:footnote w:type="continuationSeparator" w:id="0">
    <w:p w14:paraId="349BF0C9" w14:textId="77777777" w:rsidR="005001B1" w:rsidRDefault="005001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EAFD6" w14:textId="77777777" w:rsidR="00D6703E" w:rsidRPr="003C30B0" w:rsidRDefault="00000000" w:rsidP="003C30B0">
    <w:pPr>
      <w:pStyle w:val="Header"/>
      <w:jc w:val="center"/>
      <w:rPr>
        <w:sz w:val="28"/>
        <w:szCs w:val="28"/>
      </w:rPr>
    </w:pPr>
    <w:r w:rsidRPr="005357C7">
      <w:rPr>
        <w:sz w:val="28"/>
        <w:szCs w:val="28"/>
      </w:rPr>
      <w:fldChar w:fldCharType="begin"/>
    </w:r>
    <w:r w:rsidRPr="005357C7">
      <w:rPr>
        <w:sz w:val="28"/>
        <w:szCs w:val="28"/>
      </w:rPr>
      <w:instrText xml:space="preserve"> PAGE   \* MERGEFORMAT </w:instrText>
    </w:r>
    <w:r w:rsidRPr="005357C7">
      <w:rPr>
        <w:sz w:val="28"/>
        <w:szCs w:val="28"/>
      </w:rPr>
      <w:fldChar w:fldCharType="separate"/>
    </w:r>
    <w:r w:rsidRPr="005357C7">
      <w:rPr>
        <w:sz w:val="28"/>
        <w:szCs w:val="28"/>
      </w:rPr>
      <w:t>9</w:t>
    </w:r>
    <w:r w:rsidRPr="005357C7">
      <w:rPr>
        <w:sz w:val="28"/>
        <w:szCs w:val="2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30C"/>
    <w:rsid w:val="002E08FD"/>
    <w:rsid w:val="0046537F"/>
    <w:rsid w:val="005001B1"/>
    <w:rsid w:val="00572331"/>
    <w:rsid w:val="007D5D3F"/>
    <w:rsid w:val="007F483A"/>
    <w:rsid w:val="00806EFF"/>
    <w:rsid w:val="008B030C"/>
    <w:rsid w:val="009445B0"/>
    <w:rsid w:val="00B05D9B"/>
    <w:rsid w:val="00CA4DC2"/>
    <w:rsid w:val="00D6703E"/>
    <w:rsid w:val="00D81321"/>
    <w:rsid w:val="00EF60C2"/>
    <w:rsid w:val="00F81791"/>
    <w:rsid w:val="00FC7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1FBFB"/>
  <w15:chartTrackingRefBased/>
  <w15:docId w15:val="{4C7404F8-2EFF-4BE3-ABE1-C2F2D76D0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30C"/>
    <w:pPr>
      <w:spacing w:after="0"/>
      <w:jc w:val="left"/>
    </w:pPr>
    <w:rPr>
      <w:rFonts w:eastAsia="Times New Roman" w:cs="Times New Roman"/>
      <w:noProof/>
      <w:kern w:val="0"/>
      <w:sz w:val="24"/>
      <w14:ligatures w14:val="none"/>
    </w:rPr>
  </w:style>
  <w:style w:type="paragraph" w:styleId="Heading1">
    <w:name w:val="heading 1"/>
    <w:basedOn w:val="Normal"/>
    <w:next w:val="Normal"/>
    <w:link w:val="Heading1Char"/>
    <w:uiPriority w:val="9"/>
    <w:qFormat/>
    <w:rsid w:val="008B030C"/>
    <w:pPr>
      <w:keepNext/>
      <w:keepLines/>
      <w:spacing w:before="360" w:after="80"/>
      <w:jc w:val="both"/>
      <w:outlineLvl w:val="0"/>
    </w:pPr>
    <w:rPr>
      <w:rFonts w:asciiTheme="majorHAnsi" w:eastAsiaTheme="majorEastAsia" w:hAnsiTheme="majorHAnsi" w:cstheme="majorBidi"/>
      <w:noProof w:val="0"/>
      <w:color w:val="0F4761" w:themeColor="accent1" w:themeShade="BF"/>
      <w:kern w:val="2"/>
      <w:sz w:val="40"/>
      <w:szCs w:val="40"/>
      <w14:ligatures w14:val="standardContextual"/>
    </w:rPr>
  </w:style>
  <w:style w:type="paragraph" w:styleId="Heading2">
    <w:name w:val="heading 2"/>
    <w:basedOn w:val="Normal"/>
    <w:next w:val="Normal"/>
    <w:link w:val="Heading2Char"/>
    <w:unhideWhenUsed/>
    <w:qFormat/>
    <w:rsid w:val="008B030C"/>
    <w:pPr>
      <w:keepNext/>
      <w:keepLines/>
      <w:spacing w:before="160" w:after="80"/>
      <w:jc w:val="both"/>
      <w:outlineLvl w:val="1"/>
    </w:pPr>
    <w:rPr>
      <w:rFonts w:asciiTheme="majorHAnsi" w:eastAsiaTheme="majorEastAsia" w:hAnsiTheme="majorHAnsi" w:cstheme="majorBidi"/>
      <w:noProof w:val="0"/>
      <w:color w:val="0F4761" w:themeColor="accent1" w:themeShade="BF"/>
      <w:kern w:val="2"/>
      <w:sz w:val="32"/>
      <w:szCs w:val="32"/>
      <w14:ligatures w14:val="standardContextual"/>
    </w:rPr>
  </w:style>
  <w:style w:type="paragraph" w:styleId="Heading3">
    <w:name w:val="heading 3"/>
    <w:basedOn w:val="Normal"/>
    <w:next w:val="Normal"/>
    <w:link w:val="Heading3Char"/>
    <w:unhideWhenUsed/>
    <w:qFormat/>
    <w:rsid w:val="008B030C"/>
    <w:pPr>
      <w:keepNext/>
      <w:keepLines/>
      <w:spacing w:before="160" w:after="80"/>
      <w:jc w:val="both"/>
      <w:outlineLvl w:val="2"/>
    </w:pPr>
    <w:rPr>
      <w:rFonts w:asciiTheme="minorHAnsi" w:eastAsiaTheme="majorEastAsia" w:hAnsiTheme="minorHAnsi" w:cstheme="majorBidi"/>
      <w:noProof w:val="0"/>
      <w:color w:val="0F4761" w:themeColor="accent1" w:themeShade="BF"/>
      <w:kern w:val="2"/>
      <w:sz w:val="28"/>
      <w:szCs w:val="28"/>
      <w14:ligatures w14:val="standardContextual"/>
    </w:rPr>
  </w:style>
  <w:style w:type="paragraph" w:styleId="Heading4">
    <w:name w:val="heading 4"/>
    <w:basedOn w:val="Normal"/>
    <w:next w:val="Normal"/>
    <w:link w:val="Heading4Char"/>
    <w:unhideWhenUsed/>
    <w:qFormat/>
    <w:rsid w:val="008B030C"/>
    <w:pPr>
      <w:keepNext/>
      <w:keepLines/>
      <w:spacing w:before="80" w:after="40"/>
      <w:jc w:val="both"/>
      <w:outlineLvl w:val="3"/>
    </w:pPr>
    <w:rPr>
      <w:rFonts w:asciiTheme="minorHAnsi" w:eastAsiaTheme="majorEastAsia" w:hAnsiTheme="minorHAnsi" w:cstheme="majorBidi"/>
      <w:i/>
      <w:iCs/>
      <w:noProof w:val="0"/>
      <w:color w:val="0F4761" w:themeColor="accent1" w:themeShade="BF"/>
      <w:kern w:val="2"/>
      <w:sz w:val="28"/>
      <w14:ligatures w14:val="standardContextual"/>
    </w:rPr>
  </w:style>
  <w:style w:type="paragraph" w:styleId="Heading5">
    <w:name w:val="heading 5"/>
    <w:basedOn w:val="Normal"/>
    <w:next w:val="Normal"/>
    <w:link w:val="Heading5Char"/>
    <w:uiPriority w:val="9"/>
    <w:semiHidden/>
    <w:unhideWhenUsed/>
    <w:qFormat/>
    <w:rsid w:val="008B030C"/>
    <w:pPr>
      <w:keepNext/>
      <w:keepLines/>
      <w:spacing w:before="80" w:after="40"/>
      <w:jc w:val="both"/>
      <w:outlineLvl w:val="4"/>
    </w:pPr>
    <w:rPr>
      <w:rFonts w:asciiTheme="minorHAnsi" w:eastAsiaTheme="majorEastAsia" w:hAnsiTheme="minorHAnsi" w:cstheme="majorBidi"/>
      <w:noProof w:val="0"/>
      <w:color w:val="0F4761" w:themeColor="accent1" w:themeShade="BF"/>
      <w:kern w:val="2"/>
      <w:sz w:val="28"/>
      <w14:ligatures w14:val="standardContextual"/>
    </w:rPr>
  </w:style>
  <w:style w:type="paragraph" w:styleId="Heading6">
    <w:name w:val="heading 6"/>
    <w:basedOn w:val="Normal"/>
    <w:next w:val="Normal"/>
    <w:link w:val="Heading6Char"/>
    <w:uiPriority w:val="9"/>
    <w:semiHidden/>
    <w:unhideWhenUsed/>
    <w:qFormat/>
    <w:rsid w:val="008B030C"/>
    <w:pPr>
      <w:keepNext/>
      <w:keepLines/>
      <w:spacing w:before="40"/>
      <w:jc w:val="both"/>
      <w:outlineLvl w:val="5"/>
    </w:pPr>
    <w:rPr>
      <w:rFonts w:asciiTheme="minorHAnsi" w:eastAsiaTheme="majorEastAsia" w:hAnsiTheme="minorHAnsi" w:cstheme="majorBidi"/>
      <w:i/>
      <w:iCs/>
      <w:noProof w:val="0"/>
      <w:color w:val="595959" w:themeColor="text1" w:themeTint="A6"/>
      <w:kern w:val="2"/>
      <w:sz w:val="28"/>
      <w14:ligatures w14:val="standardContextual"/>
    </w:rPr>
  </w:style>
  <w:style w:type="paragraph" w:styleId="Heading7">
    <w:name w:val="heading 7"/>
    <w:basedOn w:val="Normal"/>
    <w:next w:val="Normal"/>
    <w:link w:val="Heading7Char"/>
    <w:uiPriority w:val="9"/>
    <w:semiHidden/>
    <w:unhideWhenUsed/>
    <w:qFormat/>
    <w:rsid w:val="008B030C"/>
    <w:pPr>
      <w:keepNext/>
      <w:keepLines/>
      <w:spacing w:before="40"/>
      <w:jc w:val="both"/>
      <w:outlineLvl w:val="6"/>
    </w:pPr>
    <w:rPr>
      <w:rFonts w:asciiTheme="minorHAnsi" w:eastAsiaTheme="majorEastAsia" w:hAnsiTheme="minorHAnsi" w:cstheme="majorBidi"/>
      <w:noProof w:val="0"/>
      <w:color w:val="595959" w:themeColor="text1" w:themeTint="A6"/>
      <w:kern w:val="2"/>
      <w:sz w:val="28"/>
      <w14:ligatures w14:val="standardContextual"/>
    </w:rPr>
  </w:style>
  <w:style w:type="paragraph" w:styleId="Heading8">
    <w:name w:val="heading 8"/>
    <w:basedOn w:val="Normal"/>
    <w:next w:val="Normal"/>
    <w:link w:val="Heading8Char"/>
    <w:uiPriority w:val="9"/>
    <w:semiHidden/>
    <w:unhideWhenUsed/>
    <w:qFormat/>
    <w:rsid w:val="008B030C"/>
    <w:pPr>
      <w:keepNext/>
      <w:keepLines/>
      <w:jc w:val="both"/>
      <w:outlineLvl w:val="7"/>
    </w:pPr>
    <w:rPr>
      <w:rFonts w:asciiTheme="minorHAnsi" w:eastAsiaTheme="majorEastAsia" w:hAnsiTheme="minorHAnsi" w:cstheme="majorBidi"/>
      <w:i/>
      <w:iCs/>
      <w:noProof w:val="0"/>
      <w:color w:val="272727" w:themeColor="text1" w:themeTint="D8"/>
      <w:kern w:val="2"/>
      <w:sz w:val="28"/>
      <w14:ligatures w14:val="standardContextual"/>
    </w:rPr>
  </w:style>
  <w:style w:type="paragraph" w:styleId="Heading9">
    <w:name w:val="heading 9"/>
    <w:basedOn w:val="Normal"/>
    <w:next w:val="Normal"/>
    <w:link w:val="Heading9Char"/>
    <w:unhideWhenUsed/>
    <w:qFormat/>
    <w:rsid w:val="008B030C"/>
    <w:pPr>
      <w:keepNext/>
      <w:keepLines/>
      <w:jc w:val="both"/>
      <w:outlineLvl w:val="8"/>
    </w:pPr>
    <w:rPr>
      <w:rFonts w:asciiTheme="minorHAnsi" w:eastAsiaTheme="majorEastAsia" w:hAnsiTheme="minorHAnsi" w:cstheme="majorBidi"/>
      <w:noProof w:val="0"/>
      <w:color w:val="272727" w:themeColor="text1" w:themeTint="D8"/>
      <w:kern w:val="2"/>
      <w:sz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03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03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8B030C"/>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8B030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B030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B030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B030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B030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B030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B030C"/>
    <w:pPr>
      <w:spacing w:after="80"/>
      <w:contextualSpacing/>
      <w:jc w:val="both"/>
    </w:pPr>
    <w:rPr>
      <w:rFonts w:asciiTheme="majorHAnsi" w:eastAsiaTheme="majorEastAsia" w:hAnsiTheme="majorHAnsi" w:cstheme="majorBidi"/>
      <w:noProof w:val="0"/>
      <w:spacing w:val="-10"/>
      <w:kern w:val="28"/>
      <w:sz w:val="56"/>
      <w:szCs w:val="56"/>
      <w14:ligatures w14:val="standardContextual"/>
    </w:rPr>
  </w:style>
  <w:style w:type="character" w:customStyle="1" w:styleId="TitleChar">
    <w:name w:val="Title Char"/>
    <w:basedOn w:val="DefaultParagraphFont"/>
    <w:link w:val="Title"/>
    <w:uiPriority w:val="10"/>
    <w:rsid w:val="008B03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030C"/>
    <w:pPr>
      <w:numPr>
        <w:ilvl w:val="1"/>
      </w:numPr>
      <w:spacing w:after="160"/>
      <w:jc w:val="both"/>
    </w:pPr>
    <w:rPr>
      <w:rFonts w:asciiTheme="minorHAnsi" w:eastAsiaTheme="majorEastAsia" w:hAnsiTheme="minorHAnsi" w:cstheme="majorBidi"/>
      <w:noProof w:val="0"/>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B030C"/>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8B030C"/>
    <w:pPr>
      <w:spacing w:before="160" w:after="160"/>
      <w:jc w:val="center"/>
    </w:pPr>
    <w:rPr>
      <w:rFonts w:eastAsiaTheme="minorHAnsi" w:cstheme="minorBidi"/>
      <w:i/>
      <w:iCs/>
      <w:noProof w:val="0"/>
      <w:color w:val="404040" w:themeColor="text1" w:themeTint="BF"/>
      <w:kern w:val="2"/>
      <w:sz w:val="28"/>
      <w14:ligatures w14:val="standardContextual"/>
    </w:rPr>
  </w:style>
  <w:style w:type="character" w:customStyle="1" w:styleId="QuoteChar">
    <w:name w:val="Quote Char"/>
    <w:basedOn w:val="DefaultParagraphFont"/>
    <w:link w:val="Quote"/>
    <w:uiPriority w:val="29"/>
    <w:rsid w:val="008B030C"/>
    <w:rPr>
      <w:i/>
      <w:iCs/>
      <w:color w:val="404040" w:themeColor="text1" w:themeTint="BF"/>
    </w:rPr>
  </w:style>
  <w:style w:type="paragraph" w:styleId="ListParagraph">
    <w:name w:val="List Paragraph"/>
    <w:basedOn w:val="Normal"/>
    <w:uiPriority w:val="34"/>
    <w:qFormat/>
    <w:rsid w:val="008B030C"/>
    <w:pPr>
      <w:spacing w:after="120"/>
      <w:ind w:left="720"/>
      <w:contextualSpacing/>
      <w:jc w:val="both"/>
    </w:pPr>
    <w:rPr>
      <w:rFonts w:eastAsiaTheme="minorHAnsi" w:cstheme="minorBidi"/>
      <w:noProof w:val="0"/>
      <w:kern w:val="2"/>
      <w:sz w:val="28"/>
      <w14:ligatures w14:val="standardContextual"/>
    </w:rPr>
  </w:style>
  <w:style w:type="character" w:styleId="IntenseEmphasis">
    <w:name w:val="Intense Emphasis"/>
    <w:basedOn w:val="DefaultParagraphFont"/>
    <w:uiPriority w:val="21"/>
    <w:qFormat/>
    <w:rsid w:val="008B030C"/>
    <w:rPr>
      <w:i/>
      <w:iCs/>
      <w:color w:val="0F4761" w:themeColor="accent1" w:themeShade="BF"/>
    </w:rPr>
  </w:style>
  <w:style w:type="paragraph" w:styleId="IntenseQuote">
    <w:name w:val="Intense Quote"/>
    <w:basedOn w:val="Normal"/>
    <w:next w:val="Normal"/>
    <w:link w:val="IntenseQuoteChar"/>
    <w:uiPriority w:val="30"/>
    <w:qFormat/>
    <w:rsid w:val="008B030C"/>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cstheme="minorBidi"/>
      <w:i/>
      <w:iCs/>
      <w:noProof w:val="0"/>
      <w:color w:val="0F4761" w:themeColor="accent1" w:themeShade="BF"/>
      <w:kern w:val="2"/>
      <w:sz w:val="28"/>
      <w14:ligatures w14:val="standardContextual"/>
    </w:rPr>
  </w:style>
  <w:style w:type="character" w:customStyle="1" w:styleId="IntenseQuoteChar">
    <w:name w:val="Intense Quote Char"/>
    <w:basedOn w:val="DefaultParagraphFont"/>
    <w:link w:val="IntenseQuote"/>
    <w:uiPriority w:val="30"/>
    <w:rsid w:val="008B030C"/>
    <w:rPr>
      <w:i/>
      <w:iCs/>
      <w:color w:val="0F4761" w:themeColor="accent1" w:themeShade="BF"/>
    </w:rPr>
  </w:style>
  <w:style w:type="character" w:styleId="IntenseReference">
    <w:name w:val="Intense Reference"/>
    <w:basedOn w:val="DefaultParagraphFont"/>
    <w:uiPriority w:val="32"/>
    <w:qFormat/>
    <w:rsid w:val="008B030C"/>
    <w:rPr>
      <w:b/>
      <w:bCs/>
      <w:smallCaps/>
      <w:color w:val="0F4761" w:themeColor="accent1" w:themeShade="BF"/>
      <w:spacing w:val="5"/>
    </w:rPr>
  </w:style>
  <w:style w:type="paragraph" w:styleId="Header">
    <w:name w:val="header"/>
    <w:basedOn w:val="Normal"/>
    <w:link w:val="HeaderChar"/>
    <w:uiPriority w:val="99"/>
    <w:rsid w:val="008B030C"/>
    <w:pPr>
      <w:tabs>
        <w:tab w:val="center" w:pos="4680"/>
        <w:tab w:val="right" w:pos="9360"/>
      </w:tabs>
    </w:pPr>
  </w:style>
  <w:style w:type="character" w:customStyle="1" w:styleId="HeaderChar">
    <w:name w:val="Header Char"/>
    <w:basedOn w:val="DefaultParagraphFont"/>
    <w:link w:val="Header"/>
    <w:uiPriority w:val="99"/>
    <w:rsid w:val="008B030C"/>
    <w:rPr>
      <w:rFonts w:eastAsia="Times New Roman" w:cs="Times New Roman"/>
      <w:noProof/>
      <w:kern w:val="0"/>
      <w:sz w:val="24"/>
      <w14:ligatures w14:val="none"/>
    </w:rPr>
  </w:style>
  <w:style w:type="paragraph" w:styleId="NormalWeb">
    <w:name w:val="Normal (Web)"/>
    <w:basedOn w:val="Normal"/>
    <w:link w:val="NormalWebChar"/>
    <w:uiPriority w:val="99"/>
    <w:rsid w:val="008B030C"/>
    <w:pPr>
      <w:spacing w:before="100" w:beforeAutospacing="1" w:after="100" w:afterAutospacing="1"/>
    </w:pPr>
    <w:rPr>
      <w:rFonts w:eastAsia="SimSun"/>
    </w:rPr>
  </w:style>
  <w:style w:type="character" w:customStyle="1" w:styleId="NormalWebChar">
    <w:name w:val="Normal (Web) Char"/>
    <w:link w:val="NormalWeb"/>
    <w:uiPriority w:val="99"/>
    <w:locked/>
    <w:rsid w:val="008B030C"/>
    <w:rPr>
      <w:rFonts w:eastAsia="SimSun" w:cs="Times New Roman"/>
      <w:noProof/>
      <w:kern w:val="0"/>
      <w:sz w:val="24"/>
      <w14:ligatures w14:val="none"/>
    </w:rPr>
  </w:style>
  <w:style w:type="character" w:customStyle="1" w:styleId="citation-390">
    <w:name w:val="citation-390"/>
    <w:basedOn w:val="DefaultParagraphFont"/>
    <w:rsid w:val="008B03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1828</Words>
  <Characters>10423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Pham</dc:creator>
  <cp:keywords/>
  <dc:description/>
  <cp:lastModifiedBy>Hong Pham</cp:lastModifiedBy>
  <cp:revision>6</cp:revision>
  <dcterms:created xsi:type="dcterms:W3CDTF">2026-07-17T07:34:00Z</dcterms:created>
  <dcterms:modified xsi:type="dcterms:W3CDTF">2026-07-19T06:11:00Z</dcterms:modified>
</cp:coreProperties>
</file>