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284" w:type="dxa"/>
        <w:tblLook w:val="0000" w:firstRow="0" w:lastRow="0" w:firstColumn="0" w:lastColumn="0" w:noHBand="0" w:noVBand="0"/>
      </w:tblPr>
      <w:tblGrid>
        <w:gridCol w:w="4230"/>
        <w:gridCol w:w="5694"/>
      </w:tblGrid>
      <w:tr w:rsidR="000F2DD4" w:rsidRPr="000F2DD4" w14:paraId="5F2CF60B" w14:textId="77777777" w:rsidTr="00200C5D">
        <w:trPr>
          <w:trHeight w:val="839"/>
        </w:trPr>
        <w:tc>
          <w:tcPr>
            <w:tcW w:w="4230" w:type="dxa"/>
          </w:tcPr>
          <w:p w14:paraId="3BBF1525" w14:textId="77777777" w:rsidR="00265830" w:rsidRPr="000F2DD4" w:rsidRDefault="00265830" w:rsidP="00265830">
            <w:pPr>
              <w:jc w:val="center"/>
              <w:rPr>
                <w:rFonts w:ascii="Times New Roman" w:hAnsi="Times New Roman"/>
                <w:bCs/>
                <w:sz w:val="26"/>
                <w:szCs w:val="26"/>
              </w:rPr>
            </w:pPr>
            <w:r w:rsidRPr="000F2DD4">
              <w:rPr>
                <w:rFonts w:ascii="Times New Roman" w:hAnsi="Times New Roman"/>
                <w:bCs/>
                <w:sz w:val="26"/>
                <w:szCs w:val="26"/>
              </w:rPr>
              <w:t xml:space="preserve">ỦY BAN NHÂN DÂN </w:t>
            </w:r>
          </w:p>
          <w:p w14:paraId="2C9B005D" w14:textId="77777777" w:rsidR="00265830" w:rsidRPr="000F2DD4" w:rsidRDefault="00265830" w:rsidP="00265830">
            <w:pPr>
              <w:jc w:val="center"/>
              <w:rPr>
                <w:rFonts w:ascii="Times New Roman" w:hAnsi="Times New Roman"/>
                <w:b/>
                <w:bCs/>
                <w:sz w:val="26"/>
                <w:szCs w:val="26"/>
              </w:rPr>
            </w:pPr>
            <w:r w:rsidRPr="000F2DD4">
              <w:rPr>
                <w:rFonts w:ascii="Times New Roman" w:hAnsi="Times New Roman"/>
                <w:bCs/>
                <w:sz w:val="26"/>
                <w:szCs w:val="26"/>
              </w:rPr>
              <mc:AlternateContent>
                <mc:Choice Requires="wps">
                  <w:drawing>
                    <wp:anchor distT="0" distB="0" distL="114300" distR="114300" simplePos="0" relativeHeight="251666432" behindDoc="0" locked="0" layoutInCell="1" allowOverlap="1" wp14:anchorId="5A422F70" wp14:editId="3822C842">
                      <wp:simplePos x="0" y="0"/>
                      <wp:positionH relativeFrom="column">
                        <wp:align>center</wp:align>
                      </wp:positionH>
                      <wp:positionV relativeFrom="paragraph">
                        <wp:posOffset>416560</wp:posOffset>
                      </wp:positionV>
                      <wp:extent cx="9000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F1575CA" id="Line 4" o:spid="_x0000_s1026" style="position:absolute;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2.8pt" to="70.8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"/>
                  </w:pict>
                </mc:Fallback>
              </mc:AlternateContent>
            </w:r>
            <w:r w:rsidRPr="000F2DD4">
              <w:rPr>
                <w:rFonts w:ascii="Times New Roman" w:hAnsi="Times New Roman"/>
                <w:bCs/>
                <w:sz w:val="26"/>
                <w:szCs w:val="26"/>
              </w:rPr>
              <w:t>THÀNH PHỐ HỒ CHÍ MINH</w:t>
            </w:r>
            <w:r w:rsidRPr="000F2DD4">
              <w:rPr>
                <w:rFonts w:ascii="Times New Roman" w:hAnsi="Times New Roman"/>
                <w:b/>
                <w:bCs/>
                <w:sz w:val="26"/>
                <w:szCs w:val="26"/>
              </w:rPr>
              <w:br/>
              <w:t>SỞ KHOA HỌC VÀ CÔNG NGHỆ</w:t>
            </w:r>
            <w:r w:rsidRPr="000F2DD4">
              <w:rPr>
                <w:rFonts w:ascii="Times New Roman" w:hAnsi="Times New Roman"/>
                <w:b/>
                <w:bCs/>
                <w:sz w:val="26"/>
                <w:szCs w:val="26"/>
              </w:rPr>
              <w:br/>
            </w:r>
          </w:p>
        </w:tc>
        <w:tc>
          <w:tcPr>
            <w:tcW w:w="5694" w:type="dxa"/>
          </w:tcPr>
          <w:p w14:paraId="5169B40B" w14:textId="77777777" w:rsidR="00265830" w:rsidRPr="000F2DD4" w:rsidRDefault="00265830" w:rsidP="00265830">
            <w:pPr>
              <w:spacing w:before="120"/>
              <w:jc w:val="center"/>
              <w:rPr>
                <w:rFonts w:ascii="Times New Roman" w:hAnsi="Times New Roman"/>
                <w:szCs w:val="28"/>
              </w:rPr>
            </w:pPr>
            <w:r w:rsidRPr="000F2DD4">
              <w:rPr>
                <w:rFonts w:ascii="Times New Roman" w:hAnsi="Times New Roman"/>
                <w:b/>
                <w:bCs/>
                <w:sz w:val="26"/>
                <w:szCs w:val="28"/>
              </w:rPr>
              <mc:AlternateContent>
                <mc:Choice Requires="wps">
                  <w:drawing>
                    <wp:anchor distT="0" distB="0" distL="114300" distR="114300" simplePos="0" relativeHeight="251667456" behindDoc="0" locked="0" layoutInCell="1" allowOverlap="1" wp14:anchorId="29696D63" wp14:editId="4C962789">
                      <wp:simplePos x="0" y="0"/>
                      <wp:positionH relativeFrom="column">
                        <wp:posOffset>747395</wp:posOffset>
                      </wp:positionH>
                      <wp:positionV relativeFrom="paragraph">
                        <wp:posOffset>493395</wp:posOffset>
                      </wp:positionV>
                      <wp:extent cx="205920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978F60" id="Line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38.85pt" to="221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su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"/>
                  </w:pict>
                </mc:Fallback>
              </mc:AlternateContent>
            </w:r>
            <w:r w:rsidRPr="000F2DD4">
              <w:rPr>
                <w:rFonts w:ascii="Times New Roman" w:hAnsi="Times New Roman"/>
                <w:b/>
                <w:bCs/>
                <w:sz w:val="26"/>
                <w:szCs w:val="28"/>
              </w:rPr>
              <w:t>CỘNG HÒA XÃ HỘI CHỦ NGHĨA VIỆT NAM</w:t>
            </w:r>
            <w:r w:rsidRPr="000F2DD4">
              <w:rPr>
                <w:rFonts w:ascii="Times New Roman" w:hAnsi="Times New Roman"/>
                <w:b/>
                <w:bCs/>
                <w:szCs w:val="28"/>
              </w:rPr>
              <w:br/>
            </w:r>
            <w:r w:rsidRPr="000F2DD4">
              <w:rPr>
                <w:rFonts w:ascii="Times New Roman" w:hAnsi="Times New Roman"/>
                <w:b/>
                <w:bCs/>
                <w:sz w:val="28"/>
                <w:szCs w:val="28"/>
              </w:rPr>
              <w:t>Độc lập - Tự do - Hạnh phúc</w:t>
            </w:r>
            <w:r w:rsidRPr="000F2DD4">
              <w:rPr>
                <w:rFonts w:ascii="Times New Roman" w:hAnsi="Times New Roman"/>
                <w:b/>
                <w:bCs/>
                <w:sz w:val="26"/>
                <w:szCs w:val="28"/>
              </w:rPr>
              <w:br/>
            </w:r>
          </w:p>
        </w:tc>
      </w:tr>
      <w:tr w:rsidR="000F2DD4" w:rsidRPr="000F2DD4" w14:paraId="36DF000E" w14:textId="77777777" w:rsidTr="00200C5D">
        <w:trPr>
          <w:trHeight w:val="358"/>
        </w:trPr>
        <w:tc>
          <w:tcPr>
            <w:tcW w:w="4230" w:type="dxa"/>
          </w:tcPr>
          <w:p w14:paraId="5AE7DAFD" w14:textId="77777777" w:rsidR="00265830" w:rsidRPr="000F2DD4" w:rsidRDefault="00265830" w:rsidP="00265830">
            <w:pPr>
              <w:spacing w:before="120"/>
              <w:jc w:val="center"/>
              <w:rPr>
                <w:rFonts w:ascii="Times New Roman" w:hAnsi="Times New Roman"/>
                <w:sz w:val="26"/>
                <w:szCs w:val="26"/>
              </w:rPr>
            </w:pPr>
            <w:r w:rsidRPr="000F2DD4">
              <w:rPr>
                <w:rFonts w:ascii="Times New Roman" w:hAnsi="Times New Roman"/>
                <w:sz w:val="26"/>
                <w:szCs w:val="26"/>
              </w:rPr>
              <w:t>Số:              /TTr-SKHCN</w:t>
            </w:r>
          </w:p>
        </w:tc>
        <w:tc>
          <w:tcPr>
            <w:tcW w:w="5694" w:type="dxa"/>
          </w:tcPr>
          <w:p w14:paraId="0BC8F155" w14:textId="77777777" w:rsidR="00265830" w:rsidRPr="000F2DD4" w:rsidRDefault="00265830" w:rsidP="00265830">
            <w:pPr>
              <w:spacing w:before="120"/>
              <w:jc w:val="center"/>
              <w:rPr>
                <w:rFonts w:ascii="Times New Roman" w:hAnsi="Times New Roman"/>
                <w:szCs w:val="28"/>
              </w:rPr>
            </w:pPr>
            <w:r w:rsidRPr="000F2DD4">
              <w:rPr>
                <w:rFonts w:ascii="Times New Roman" w:hAnsi="Times New Roman"/>
                <w:i/>
                <w:sz w:val="26"/>
              </w:rPr>
              <w:t>Thành phố Hồ Chí Minh, ngày     tháng     năm 2026</w:t>
            </w:r>
          </w:p>
        </w:tc>
      </w:tr>
    </w:tbl>
    <w:p w14:paraId="2411D914" w14:textId="77777777" w:rsidR="00904D01" w:rsidRPr="000F2DD4" w:rsidRDefault="00473513" w:rsidP="00904D01">
      <w:pPr>
        <w:tabs>
          <w:tab w:val="left" w:pos="3360"/>
        </w:tabs>
        <w:ind w:right="-102"/>
        <w:jc w:val="center"/>
        <w:rPr>
          <w:rFonts w:ascii="Times New Roman" w:hAnsi="Times New Roman"/>
          <w:b/>
          <w:sz w:val="28"/>
          <w:szCs w:val="28"/>
        </w:rPr>
      </w:pPr>
      <w:r w:rsidRPr="000F2DD4">
        <w:rPr>
          <w:rFonts w:ascii="Times New Roman" w:hAnsi="Times New Roman"/>
          <w:b/>
          <w:sz w:val="28"/>
          <w:szCs w:val="28"/>
        </w:rPr>
        <mc:AlternateContent>
          <mc:Choice Requires="wps">
            <w:drawing>
              <wp:anchor distT="0" distB="0" distL="114300" distR="114300" simplePos="0" relativeHeight="251664384" behindDoc="0" locked="0" layoutInCell="1" allowOverlap="1" wp14:anchorId="377791EE" wp14:editId="0126252A">
                <wp:simplePos x="0" y="0"/>
                <wp:positionH relativeFrom="margin">
                  <wp:posOffset>123825</wp:posOffset>
                </wp:positionH>
                <wp:positionV relativeFrom="paragraph">
                  <wp:posOffset>20955</wp:posOffset>
                </wp:positionV>
                <wp:extent cx="1043796" cy="362310"/>
                <wp:effectExtent l="0" t="0" r="23495" b="19050"/>
                <wp:wrapNone/>
                <wp:docPr id="1905256595" name="Rectangle 4"/>
                <wp:cNvGraphicFramePr/>
                <a:graphic xmlns:a="http://schemas.openxmlformats.org/drawingml/2006/main">
                  <a:graphicData uri="http://schemas.microsoft.com/office/word/2010/wordprocessingShape">
                    <wps:wsp>
                      <wps:cNvSpPr/>
                      <wps:spPr>
                        <a:xfrm>
                          <a:off x="0" y="0"/>
                          <a:ext cx="1043796" cy="3623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0EEE9" w14:textId="77777777" w:rsidR="00473513" w:rsidRPr="000156AD" w:rsidRDefault="00473513" w:rsidP="00473513">
                            <w:pPr>
                              <w:jc w:val="center"/>
                              <w:rPr>
                                <w:rFonts w:ascii="Times New Roman" w:hAnsi="Times New Roman"/>
                                <w:b/>
                                <w:bCs/>
                                <w:sz w:val="28"/>
                                <w:szCs w:val="28"/>
                              </w:rPr>
                            </w:pPr>
                            <w:r w:rsidRPr="000156AD">
                              <w:rPr>
                                <w:rFonts w:ascii="Times New Roman" w:hAnsi="Times New Roman"/>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77791EE" id="Rectangle 4" o:spid="_x0000_s1026" style="position:absolute;left:0;text-align:left;margin-left:9.75pt;margin-top:1.65pt;width:82.2pt;height:28.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" fillcolor="white [3201]" strokecolor="#70ad47 [3209]" strokeweight="1pt">
                <v:textbox>
                  <w:txbxContent>
                    <w:p w14:paraId="3F70EEE9" w14:textId="77777777" w:rsidR="00473513" w:rsidRPr="000156AD" w:rsidRDefault="00473513" w:rsidP="00473513">
                      <w:pPr>
                        <w:jc w:val="center"/>
                        <w:rPr>
                          <w:rFonts w:ascii="Times New Roman" w:hAnsi="Times New Roman"/>
                          <w:b/>
                          <w:bCs/>
                          <w:sz w:val="28"/>
                          <w:szCs w:val="28"/>
                        </w:rPr>
                      </w:pPr>
                      <w:r w:rsidRPr="000156AD">
                        <w:rPr>
                          <w:rFonts w:ascii="Times New Roman" w:hAnsi="Times New Roman"/>
                          <w:b/>
                          <w:bCs/>
                          <w:sz w:val="28"/>
                          <w:szCs w:val="28"/>
                        </w:rPr>
                        <w:t>DỰ THẢO</w:t>
                      </w:r>
                    </w:p>
                  </w:txbxContent>
                </v:textbox>
                <w10:wrap anchorx="margin"/>
              </v:rect>
            </w:pict>
          </mc:Fallback>
        </mc:AlternateContent>
      </w:r>
    </w:p>
    <w:p w14:paraId="5BC18C63" w14:textId="77777777" w:rsidR="00904D01" w:rsidRPr="000F2DD4" w:rsidRDefault="00904D01" w:rsidP="00904D01">
      <w:pPr>
        <w:tabs>
          <w:tab w:val="left" w:pos="3360"/>
        </w:tabs>
        <w:ind w:right="-102"/>
        <w:jc w:val="center"/>
        <w:rPr>
          <w:rFonts w:ascii="Times New Roman" w:hAnsi="Times New Roman"/>
          <w:b/>
          <w:sz w:val="28"/>
          <w:szCs w:val="28"/>
        </w:rPr>
      </w:pPr>
      <w:r w:rsidRPr="000F2DD4">
        <w:rPr>
          <w:rFonts w:ascii="Times New Roman" w:hAnsi="Times New Roman"/>
          <w:b/>
          <w:sz w:val="28"/>
          <w:szCs w:val="28"/>
        </w:rPr>
        <w:t>TỜ TRÌNH</w:t>
      </w:r>
    </w:p>
    <w:p w14:paraId="2B338DAE" w14:textId="7B59FDFC" w:rsidR="009961E2" w:rsidRPr="000F2DD4" w:rsidRDefault="009961E2" w:rsidP="003A1A47">
      <w:pPr>
        <w:jc w:val="center"/>
        <w:rPr>
          <w:rFonts w:ascii="Times New Roman" w:hAnsi="Times New Roman"/>
          <w:sz w:val="28"/>
          <w:szCs w:val="28"/>
          <w:lang w:bidi="vi-VN"/>
        </w:rPr>
      </w:pPr>
      <w:r w:rsidRPr="000F2DD4">
        <w:rPr>
          <w:rFonts w:ascii="Times New Roman" w:hAnsi="Times New Roman"/>
          <w:b/>
          <w:sz w:val="28"/>
          <w:szCs w:val="28"/>
        </w:rPr>
        <w:t xml:space="preserve">Dự thảo </w:t>
      </w:r>
      <w:bookmarkStart w:id="0" w:name="_Hlk235545065"/>
      <w:r w:rsidR="00925156" w:rsidRPr="00185AC5">
        <w:rPr>
          <w:rFonts w:ascii="Times New Roman" w:hAnsi="Times New Roman"/>
          <w:b/>
          <w:sz w:val="26"/>
        </w:rPr>
        <w:t>Nghị quyết quy định cơ chế, chính sách giao nhiệm vụ, đặt hàng hoặc đấu thầu cung cấp dịch vụ đào tạo, bồi dưỡng nguồn nhân lực chất lượng cao trên địa bàn Thành phố Hồ Chí Minh</w:t>
      </w:r>
      <w:bookmarkEnd w:id="0"/>
    </w:p>
    <w:p w14:paraId="73CF0C46" w14:textId="77777777" w:rsidR="007D0439" w:rsidRPr="000F2DD4" w:rsidRDefault="00F93442" w:rsidP="007D0439">
      <w:pPr>
        <w:tabs>
          <w:tab w:val="left" w:pos="3360"/>
        </w:tabs>
        <w:ind w:right="-102"/>
        <w:jc w:val="center"/>
        <w:rPr>
          <w:rFonts w:ascii="Times New Roman" w:hAnsi="Times New Roman"/>
          <w:sz w:val="28"/>
          <w:szCs w:val="28"/>
          <w:lang w:bidi="vi-VN"/>
        </w:rPr>
      </w:pPr>
      <w:r w:rsidRPr="000F2DD4">
        <w:rPr>
          <w:rFonts w:ascii="Times New Roman" w:hAnsi="Times New Roman"/>
          <w:sz w:val="28"/>
          <w:szCs w:val="28"/>
        </w:rPr>
        <mc:AlternateContent>
          <mc:Choice Requires="wps">
            <w:drawing>
              <wp:anchor distT="0" distB="0" distL="114300" distR="114300" simplePos="0" relativeHeight="251663360" behindDoc="0" locked="0" layoutInCell="1" allowOverlap="1" wp14:anchorId="2F6C7D99" wp14:editId="701B190B">
                <wp:simplePos x="0" y="0"/>
                <wp:positionH relativeFrom="column">
                  <wp:posOffset>2282494</wp:posOffset>
                </wp:positionH>
                <wp:positionV relativeFrom="paragraph">
                  <wp:posOffset>77470</wp:posOffset>
                </wp:positionV>
                <wp:extent cx="12877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28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w:pict>
              <v:line w14:anchorId="499880B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9.7pt,6.1pt" to="281.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" strokecolor="black [3200]" strokeweight=".5pt">
                <v:stroke joinstyle="miter"/>
              </v:line>
            </w:pict>
          </mc:Fallback>
        </mc:AlternateContent>
      </w:r>
    </w:p>
    <w:p w14:paraId="6916BEE1" w14:textId="77777777" w:rsidR="00904D01" w:rsidRPr="000F2DD4" w:rsidRDefault="00904D01" w:rsidP="00694AF8">
      <w:pPr>
        <w:tabs>
          <w:tab w:val="left" w:pos="3360"/>
        </w:tabs>
        <w:spacing w:before="120"/>
        <w:ind w:right="-102"/>
        <w:jc w:val="center"/>
        <w:rPr>
          <w:rFonts w:ascii="Times New Roman" w:hAnsi="Times New Roman"/>
          <w:sz w:val="28"/>
          <w:szCs w:val="28"/>
        </w:rPr>
      </w:pPr>
      <w:r w:rsidRPr="000F2DD4">
        <w:rPr>
          <w:rFonts w:ascii="Times New Roman" w:hAnsi="Times New Roman"/>
          <w:sz w:val="28"/>
          <w:szCs w:val="28"/>
          <w:lang w:bidi="vi-VN"/>
        </w:rPr>
        <w:t xml:space="preserve">Kính gửi: </w:t>
      </w:r>
      <w:r w:rsidR="00265830" w:rsidRPr="000F2DD4">
        <w:rPr>
          <w:rFonts w:ascii="Times New Roman" w:hAnsi="Times New Roman"/>
          <w:sz w:val="28"/>
          <w:szCs w:val="28"/>
        </w:rPr>
        <w:t xml:space="preserve">Ủy ban </w:t>
      </w:r>
      <w:r w:rsidR="007840B4" w:rsidRPr="000F2DD4">
        <w:rPr>
          <w:rFonts w:ascii="Times New Roman" w:hAnsi="Times New Roman"/>
          <w:sz w:val="28"/>
          <w:szCs w:val="28"/>
          <w:lang w:val="vi-VN"/>
        </w:rPr>
        <w:t xml:space="preserve">nhân dân </w:t>
      </w:r>
      <w:r w:rsidR="00200C5D" w:rsidRPr="000F2DD4">
        <w:rPr>
          <w:rFonts w:ascii="Times New Roman" w:hAnsi="Times New Roman"/>
          <w:sz w:val="28"/>
          <w:szCs w:val="28"/>
          <w:lang w:val="vi-VN"/>
        </w:rPr>
        <w:t>Thành phố</w:t>
      </w:r>
    </w:p>
    <w:p w14:paraId="28A5BBD8" w14:textId="77777777" w:rsidR="00DB1A9D" w:rsidRPr="000F2DD4" w:rsidRDefault="00DB1A9D" w:rsidP="00694AF8">
      <w:pPr>
        <w:tabs>
          <w:tab w:val="left" w:pos="3360"/>
        </w:tabs>
        <w:spacing w:before="120"/>
        <w:ind w:right="-102"/>
        <w:jc w:val="center"/>
        <w:rPr>
          <w:rFonts w:ascii="Times New Roman" w:hAnsi="Times New Roman"/>
          <w:sz w:val="2"/>
          <w:szCs w:val="2"/>
        </w:rPr>
      </w:pPr>
    </w:p>
    <w:p w14:paraId="79241BD7" w14:textId="098168F4" w:rsidR="00904D01" w:rsidRPr="000F2DD4" w:rsidRDefault="00CC03EC" w:rsidP="00CC03EC">
      <w:pPr>
        <w:spacing w:before="120" w:after="120"/>
        <w:ind w:right="-1" w:firstLine="567"/>
        <w:jc w:val="both"/>
        <w:rPr>
          <w:rFonts w:ascii="Times New Roman" w:hAnsi="Times New Roman"/>
          <w:sz w:val="28"/>
          <w:szCs w:val="28"/>
        </w:rPr>
      </w:pPr>
      <w:r w:rsidRPr="000F2DD4">
        <w:rPr>
          <w:rFonts w:ascii="Times New Roman" w:hAnsi="Times New Roman"/>
          <w:sz w:val="28"/>
        </w:rPr>
        <w:t xml:space="preserve">Thực hiện Luật Ban hành văn bản quy phạm pháp luật, Sở Khoa học và Công nghệ kính trình Ủy ban nhân dân Thành phố xem xét, trình Hội đồng nhân dân Thành phố ban hành </w:t>
      </w:r>
      <w:r w:rsidR="00925156" w:rsidRPr="00925156">
        <w:rPr>
          <w:rFonts w:ascii="Times New Roman" w:hAnsi="Times New Roman"/>
          <w:sz w:val="28"/>
        </w:rPr>
        <w:t>Nghị quyết quy định c</w:t>
      </w:r>
      <w:r w:rsidR="00925156" w:rsidRPr="00925156">
        <w:rPr>
          <w:rFonts w:ascii="Times New Roman" w:hAnsi="Times New Roman" w:hint="eastAsia"/>
          <w:sz w:val="28"/>
        </w:rPr>
        <w:t>ơ</w:t>
      </w:r>
      <w:r w:rsidR="00925156" w:rsidRPr="00925156">
        <w:rPr>
          <w:rFonts w:ascii="Times New Roman" w:hAnsi="Times New Roman"/>
          <w:sz w:val="28"/>
        </w:rPr>
        <w:t xml:space="preserve"> chế, chính sách giao nhiệm vụ, đặt hàng hoặc đấu thầu cung cấp dịch vụ đào tạo, bồi d</w:t>
      </w:r>
      <w:r w:rsidR="00925156" w:rsidRPr="00925156">
        <w:rPr>
          <w:rFonts w:ascii="Times New Roman" w:hAnsi="Times New Roman" w:hint="eastAsia"/>
          <w:sz w:val="28"/>
        </w:rPr>
        <w:t>ư</w:t>
      </w:r>
      <w:r w:rsidR="00925156" w:rsidRPr="00925156">
        <w:rPr>
          <w:rFonts w:ascii="Times New Roman" w:hAnsi="Times New Roman"/>
          <w:sz w:val="28"/>
        </w:rPr>
        <w:t>ỡng nguồn nhân lực chất l</w:t>
      </w:r>
      <w:r w:rsidR="00925156" w:rsidRPr="00925156">
        <w:rPr>
          <w:rFonts w:ascii="Times New Roman" w:hAnsi="Times New Roman" w:hint="eastAsia"/>
          <w:sz w:val="28"/>
        </w:rPr>
        <w:t>ư</w:t>
      </w:r>
      <w:r w:rsidR="00925156" w:rsidRPr="00925156">
        <w:rPr>
          <w:rFonts w:ascii="Times New Roman" w:hAnsi="Times New Roman"/>
          <w:sz w:val="28"/>
        </w:rPr>
        <w:t xml:space="preserve">ợng cao trên địa bàn Thành phố Hồ Chí Minh </w:t>
      </w:r>
      <w:r w:rsidRPr="000F2DD4">
        <w:rPr>
          <w:rFonts w:ascii="Times New Roman" w:hAnsi="Times New Roman"/>
          <w:sz w:val="28"/>
        </w:rPr>
        <w:t>(sau đây gọi tắt là dự thảo Nghị quyết), với các nội dung sau:</w:t>
      </w:r>
    </w:p>
    <w:p w14:paraId="794D0728" w14:textId="77777777" w:rsidR="00904D01" w:rsidRPr="000F2DD4" w:rsidRDefault="00E35956" w:rsidP="0084697E">
      <w:pPr>
        <w:pStyle w:val="Vnbnnidung30"/>
        <w:shd w:val="clear" w:color="auto" w:fill="auto"/>
        <w:spacing w:before="100" w:after="100" w:line="240" w:lineRule="auto"/>
        <w:ind w:left="567" w:right="-140"/>
        <w:jc w:val="both"/>
        <w:rPr>
          <w:rFonts w:ascii="Times New Roman" w:hAnsi="Times New Roman" w:cs="Times New Roman"/>
          <w:b/>
          <w:lang w:bidi="vi-VN"/>
        </w:rPr>
      </w:pPr>
      <w:r w:rsidRPr="000F2DD4">
        <w:rPr>
          <w:rFonts w:ascii="Times New Roman" w:hAnsi="Times New Roman" w:cs="Times New Roman"/>
          <w:b/>
          <w:lang w:bidi="vi-VN"/>
        </w:rPr>
        <w:t xml:space="preserve">I. </w:t>
      </w:r>
      <w:r w:rsidR="00904D01" w:rsidRPr="000F2DD4">
        <w:rPr>
          <w:rFonts w:ascii="Times New Roman" w:hAnsi="Times New Roman" w:cs="Times New Roman"/>
          <w:b/>
          <w:lang w:bidi="vi-VN"/>
        </w:rPr>
        <w:t xml:space="preserve">SỰ CẦN THIẾT BAN HÀNH </w:t>
      </w:r>
      <w:r w:rsidR="00904D01" w:rsidRPr="000F2DD4">
        <w:rPr>
          <w:rFonts w:ascii="Times New Roman" w:hAnsi="Times New Roman" w:cs="Times New Roman"/>
          <w:b/>
        </w:rPr>
        <w:t xml:space="preserve">NGHỊ QUYẾT </w:t>
      </w:r>
    </w:p>
    <w:p w14:paraId="1B1873B5" w14:textId="77777777" w:rsidR="00443DFE" w:rsidRPr="000F2DD4" w:rsidRDefault="00443DFE" w:rsidP="00443DFE">
      <w:pPr>
        <w:widowControl w:val="0"/>
        <w:spacing w:before="120" w:after="120"/>
        <w:ind w:firstLine="567"/>
        <w:jc w:val="both"/>
        <w:rPr>
          <w:rFonts w:ascii="Times New Roman" w:hAnsi="Times New Roman"/>
          <w:b/>
          <w:sz w:val="28"/>
          <w:szCs w:val="28"/>
        </w:rPr>
      </w:pPr>
      <w:r w:rsidRPr="000F2DD4">
        <w:rPr>
          <w:rFonts w:ascii="Times New Roman" w:hAnsi="Times New Roman"/>
          <w:b/>
          <w:sz w:val="28"/>
          <w:szCs w:val="28"/>
        </w:rPr>
        <w:t>1. Cơ sở chính trị, pháp lý</w:t>
      </w:r>
    </w:p>
    <w:p w14:paraId="141BA912" w14:textId="77777777" w:rsidR="00443DFE" w:rsidRPr="000F2DD4" w:rsidRDefault="00443DFE" w:rsidP="00443DFE">
      <w:pPr>
        <w:pStyle w:val="Vnbnnidung30"/>
        <w:tabs>
          <w:tab w:val="left" w:pos="900"/>
          <w:tab w:val="left" w:pos="990"/>
        </w:tabs>
        <w:spacing w:before="120" w:after="120" w:line="240" w:lineRule="auto"/>
        <w:ind w:right="2" w:firstLine="567"/>
        <w:jc w:val="both"/>
        <w:rPr>
          <w:rFonts w:ascii="Times New Roman" w:hAnsi="Times New Roman" w:cs="Times New Roman"/>
          <w:b/>
          <w:bCs/>
          <w:i/>
          <w:iCs/>
          <w:lang w:val="it-IT"/>
        </w:rPr>
      </w:pPr>
      <w:bookmarkStart w:id="1" w:name="_Hlk144211046"/>
      <w:r w:rsidRPr="000F2DD4">
        <w:rPr>
          <w:rFonts w:ascii="Times New Roman" w:hAnsi="Times New Roman" w:cs="Times New Roman"/>
          <w:b/>
          <w:bCs/>
          <w:i/>
          <w:iCs/>
          <w:lang w:val="it-IT"/>
        </w:rPr>
        <w:t>1.1. Cơ sở chính trị</w:t>
      </w:r>
    </w:p>
    <w:p w14:paraId="41859B98" w14:textId="3DAEF5D4" w:rsidR="00925156" w:rsidRDefault="00925156" w:rsidP="00443DFE">
      <w:pPr>
        <w:spacing w:before="120" w:after="120"/>
        <w:ind w:right="-66" w:firstLine="567"/>
        <w:jc w:val="both"/>
        <w:rPr>
          <w:rFonts w:ascii="Times New Roman" w:hAnsi="Times New Roman"/>
          <w:sz w:val="28"/>
          <w:szCs w:val="28"/>
        </w:rPr>
      </w:pPr>
      <w:r w:rsidRPr="00C07804">
        <w:rPr>
          <w:rFonts w:ascii="Times New Roman" w:hAnsi="Times New Roman"/>
          <w:sz w:val="28"/>
          <w:szCs w:val="28"/>
        </w:rPr>
        <w:t>Trong bối cảnh cuộc Cách mạng công nghiệp lần thứ tư đang diễn ra mạnh mẽ, khoa học, công nghệ, đổi mới sáng tạo và chuyển đổi số đã trở thành động lực chủ yếu của tăng trưởng kinh tế, nâng cao năng suất lao động, năng lực cạnh tranh quốc gia và chất lượng quản trị nhà nước. Đối với Thành phố Hồ Chí Minh – trung tâm kinh tế, tài chính, khoa học và công nghệ lớn nhất cả nước – yêu cầu phát triển nhanh và bền vững đặt ra yêu cầu cấp thiết phải xây dựng đội ngũ nguồn nhân lực chất lượng cao có khả năng làm chủ các công nghệ chiến lược, đáp ứng yêu cầu phát triển của mô hình đô thị đặc biệt.</w:t>
      </w:r>
    </w:p>
    <w:p w14:paraId="2CE4A4B3" w14:textId="6F6BD5DD" w:rsidR="005276C6" w:rsidRPr="005276C6" w:rsidRDefault="005276C6" w:rsidP="005276C6">
      <w:pPr>
        <w:pStyle w:val="Vnbnnidung30"/>
        <w:tabs>
          <w:tab w:val="left" w:pos="900"/>
          <w:tab w:val="left" w:pos="990"/>
        </w:tabs>
        <w:spacing w:before="120" w:after="120"/>
        <w:ind w:right="2" w:firstLine="567"/>
        <w:jc w:val="both"/>
        <w:rPr>
          <w:rFonts w:ascii="Times New Roman" w:eastAsia="Times New Roman" w:hAnsi="Times New Roman" w:cs="Times New Roman"/>
        </w:rPr>
      </w:pPr>
      <w:r w:rsidRPr="005276C6">
        <w:rPr>
          <w:rFonts w:ascii="Times New Roman" w:eastAsia="Times New Roman" w:hAnsi="Times New Roman" w:cs="Times New Roman"/>
        </w:rPr>
        <w:t>Văn kiện Đại hội đại biểu toàn quốc lần thứ XIII của Đảng xác định tại định h</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ớng thứ (3), phần “Định h</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ớng phát triển đất n</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ớc giai đoạn 2021 - 2030” nhiệm vụ: “Tạo đột phá trong đổi mới căn bản, toàn diện giáo dục và đào tạo, phát triển nguồn nhân lực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ợng cao, thu hút và trọng dụng nhân tài”; đồng thời thúc đẩy nghiên cứu, chuyển giao, ứng dụng mạnh mẽ thành tựu của cuộc Cách mạng công nghiệp lần thứ t</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chú trọng các ngành, lĩnh vực trọng điểm, có tiềm năng, lợi thế. Bên cạnh đó, tại nhiệm vụ trọng tâm thứ (2), Đại hội XIII tiếp tục xác định yêu cầu phát triển nguồn nhân lực, nhất là nguồn nhân lực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ợng cao, </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u tiên nguồn nhân lực cho công tác lãnh đạo, quản lý và các lĩnh vực then chốt; gắn giáo dục, đào tạo với tuyển dụng, sử dụng, </w:t>
      </w:r>
      <w:r w:rsidRPr="005276C6">
        <w:rPr>
          <w:rFonts w:ascii="Times New Roman" w:eastAsia="Times New Roman" w:hAnsi="Times New Roman" w:cs="Times New Roman" w:hint="eastAsia"/>
        </w:rPr>
        <w:t>đã</w:t>
      </w:r>
      <w:r w:rsidRPr="005276C6">
        <w:rPr>
          <w:rFonts w:ascii="Times New Roman" w:eastAsia="Times New Roman" w:hAnsi="Times New Roman" w:cs="Times New Roman"/>
        </w:rPr>
        <w:t>i ngộ nhân tài, nghiên cứu, chuyển giao và ứng dụng khoa học, công nghệ, đổi mới sáng tạo. Đây là định h</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ớng chính trị nền tảng để Thành phố xây dựng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chế, chính sách đào tạo, bồi d</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ỡng nguồn nhân lực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ợng cao. </w:t>
      </w:r>
    </w:p>
    <w:p w14:paraId="5A8F407E" w14:textId="6398A73D" w:rsidR="005276C6" w:rsidRPr="005276C6" w:rsidRDefault="005276C6" w:rsidP="005276C6">
      <w:pPr>
        <w:pStyle w:val="Vnbnnidung30"/>
        <w:tabs>
          <w:tab w:val="left" w:pos="900"/>
          <w:tab w:val="left" w:pos="990"/>
        </w:tabs>
        <w:spacing w:before="120" w:after="120"/>
        <w:ind w:right="2" w:firstLine="567"/>
        <w:jc w:val="both"/>
        <w:rPr>
          <w:rFonts w:ascii="Times New Roman" w:eastAsia="Times New Roman" w:hAnsi="Times New Roman" w:cs="Times New Roman"/>
        </w:rPr>
      </w:pPr>
      <w:r w:rsidRPr="005276C6">
        <w:rPr>
          <w:rFonts w:ascii="Times New Roman" w:eastAsia="Times New Roman" w:hAnsi="Times New Roman" w:cs="Times New Roman"/>
        </w:rPr>
        <w:lastRenderedPageBreak/>
        <w:t>Nghị quyết số 57-NQ/TW ngày 22 tháng 12 năm 2024 của Bộ Chính trị xác định tại khoản 3 Mục I về quan điểm chỉ đạo: thể chế, nhân lực, hạ tầng, dữ liệu và công nghệ chiến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ợc là những nội dung trọng tâm, cốt lõi; chú trọng bảo đảm nguồn nhân lực trình </w:t>
      </w:r>
      <w:r w:rsidRPr="005276C6">
        <w:rPr>
          <w:rFonts w:ascii="Times New Roman" w:eastAsia="Times New Roman" w:hAnsi="Times New Roman" w:cs="Times New Roman" w:hint="eastAsia"/>
        </w:rPr>
        <w:t>đ</w:t>
      </w:r>
      <w:r w:rsidRPr="005276C6">
        <w:rPr>
          <w:rFonts w:ascii="Times New Roman" w:eastAsia="Times New Roman" w:hAnsi="Times New Roman" w:cs="Times New Roman"/>
        </w:rPr>
        <w:t>ộ cao cho phát triển khoa học, công nghệ, đổi mới sáng tạo và chuyển đổi số quốc gia, có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chế, chính sách đặc biệt về nhân tài. Đồng thời, tại nhiệm vụ, giải pháp thứ 4 Mục III, Nghị quyết yêu cầu tăng c</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ờng đầu t</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đổi mới, nâng cao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ợng giáo dục và đào tạo; xây dựng các ch</w:t>
      </w:r>
      <w:r w:rsidRPr="005276C6">
        <w:rPr>
          <w:rFonts w:ascii="Times New Roman" w:eastAsia="Times New Roman" w:hAnsi="Times New Roman" w:cs="Times New Roman" w:hint="eastAsia"/>
        </w:rPr>
        <w:t>ươ</w:t>
      </w:r>
      <w:r w:rsidRPr="005276C6">
        <w:rPr>
          <w:rFonts w:ascii="Times New Roman" w:eastAsia="Times New Roman" w:hAnsi="Times New Roman" w:cs="Times New Roman"/>
        </w:rPr>
        <w:t>ng trình đào tạo tài năng; đẩy mạnh hợp tác với các đại học uy tín của n</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ớc ngoài; đổi mới ch</w:t>
      </w:r>
      <w:r w:rsidRPr="005276C6">
        <w:rPr>
          <w:rFonts w:ascii="Times New Roman" w:eastAsia="Times New Roman" w:hAnsi="Times New Roman" w:cs="Times New Roman" w:hint="eastAsia"/>
        </w:rPr>
        <w:t>ươ</w:t>
      </w:r>
      <w:r w:rsidRPr="005276C6">
        <w:rPr>
          <w:rFonts w:ascii="Times New Roman" w:eastAsia="Times New Roman" w:hAnsi="Times New Roman" w:cs="Times New Roman"/>
        </w:rPr>
        <w:t>ng trình đào tạo theo chuẩn quốc tế và có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chế đặc thù về hợp tác công t</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 trong đào tạo nhân lực công nghệ số. Đây là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sở để Thành phố đổi mới ph</w:t>
      </w:r>
      <w:r w:rsidRPr="005276C6">
        <w:rPr>
          <w:rFonts w:ascii="Times New Roman" w:eastAsia="Times New Roman" w:hAnsi="Times New Roman" w:cs="Times New Roman" w:hint="eastAsia"/>
        </w:rPr>
        <w:t>ươ</w:t>
      </w:r>
      <w:r w:rsidRPr="005276C6">
        <w:rPr>
          <w:rFonts w:ascii="Times New Roman" w:eastAsia="Times New Roman" w:hAnsi="Times New Roman" w:cs="Times New Roman"/>
        </w:rPr>
        <w:t>ng thức cung cấp dịch vụ đào tạo, bồi d</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ỡng thông qua giao nhiệm vụ, đặt hàng hoặc đấu thầu, huy động các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sở đào tạo, viện nghiên cứu trong n</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ớc và n</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ớc ngoài tham gia phát triển nguồn nhân lực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ợng cao. </w:t>
      </w:r>
    </w:p>
    <w:p w14:paraId="2F9EF19D" w14:textId="77777777" w:rsidR="005276C6" w:rsidRDefault="005276C6" w:rsidP="005276C6">
      <w:pPr>
        <w:pStyle w:val="Vnbnnidung30"/>
        <w:tabs>
          <w:tab w:val="left" w:pos="900"/>
          <w:tab w:val="left" w:pos="990"/>
        </w:tabs>
        <w:spacing w:before="120" w:after="120" w:line="240" w:lineRule="auto"/>
        <w:ind w:right="2" w:firstLine="567"/>
        <w:jc w:val="both"/>
        <w:rPr>
          <w:rFonts w:ascii="Times New Roman" w:eastAsia="Times New Roman" w:hAnsi="Times New Roman" w:cs="Times New Roman"/>
        </w:rPr>
      </w:pPr>
      <w:r w:rsidRPr="005276C6">
        <w:rPr>
          <w:rFonts w:ascii="Times New Roman" w:eastAsia="Times New Roman" w:hAnsi="Times New Roman" w:cs="Times New Roman"/>
        </w:rPr>
        <w:t>Nghị quyết số 09-NQ/TW ngày 19 tháng 5 năm 2026 của Bộ Chính trị về xây dựng và phát triển Thành phố Hồ Chí Minh trong kỷ nguyên mới xác định tại nhiệm vụ, giải pháp thứ 1 Mục III</w:t>
      </w:r>
      <w:r>
        <w:rPr>
          <w:rFonts w:ascii="Times New Roman" w:eastAsia="Times New Roman" w:hAnsi="Times New Roman" w:cs="Times New Roman"/>
        </w:rPr>
        <w:t>:</w:t>
      </w:r>
      <w:r w:rsidRPr="005276C6">
        <w:rPr>
          <w:rFonts w:ascii="Times New Roman" w:eastAsia="Times New Roman" w:hAnsi="Times New Roman" w:cs="Times New Roman"/>
        </w:rPr>
        <w:t xml:space="preserve"> yêu cầu xây dựng mô hình tăng tr</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ởng mới dựa trên khoa học, công nghệ, đổi mới sáng tạo và chuyển đổi số; tiên phong nâng cao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ợng nguồn nhân lực và tăng c</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ờng liên kết viện - tr</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ờng - doanh nghiệp. Tại nhiệm vụ, giải pháp thứ 6 Mục III, Nghị quyết yêu cầu xây dựng Thành phố thành trung tâm lớn về giáo dục và đào tạo, phát triển nguồn nhân lực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ợng cao tiệm cận trình độ quốc tế; có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chế, chính sách đột phá để thu hút, đào tạo, </w:t>
      </w:r>
      <w:r w:rsidRPr="005276C6">
        <w:rPr>
          <w:rFonts w:ascii="Times New Roman" w:eastAsia="Times New Roman" w:hAnsi="Times New Roman" w:cs="Times New Roman" w:hint="eastAsia"/>
        </w:rPr>
        <w:t>ươ</w:t>
      </w:r>
      <w:r w:rsidRPr="005276C6">
        <w:rPr>
          <w:rFonts w:ascii="Times New Roman" w:eastAsia="Times New Roman" w:hAnsi="Times New Roman" w:cs="Times New Roman"/>
        </w:rPr>
        <w:t>m mầm và sử dụng hiệu quả nhân tài, chuyên gia, nhà khoa học trong và ngoài n</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ớc. Đồng thời, tại nhiệm vụ, giải pháp thứ 8 Mục III, Nghị quyết định h</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ớng thử nghiệm các mô hình mới về phát triển nguồn nhân lực, xây dựng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chế thu hút, đào tạo và cung ứng nguồn nhân lực chất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ợng cao, tr</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ớc mắt tập trung phục vụ khu vực công. Do đó, việc xây dựng Nghị quyết của Hội đồng nhân dân Th</w:t>
      </w:r>
      <w:r w:rsidRPr="005276C6">
        <w:rPr>
          <w:rFonts w:ascii="Times New Roman" w:eastAsia="Times New Roman" w:hAnsi="Times New Roman" w:cs="Times New Roman" w:hint="eastAsia"/>
        </w:rPr>
        <w:t>à</w:t>
      </w:r>
      <w:r w:rsidRPr="005276C6">
        <w:rPr>
          <w:rFonts w:ascii="Times New Roman" w:eastAsia="Times New Roman" w:hAnsi="Times New Roman" w:cs="Times New Roman"/>
        </w:rPr>
        <w:t>nh phố là cần thiết nhằm cụ thể hóa kịp thời chủ tr</w:t>
      </w:r>
      <w:r w:rsidRPr="005276C6">
        <w:rPr>
          <w:rFonts w:ascii="Times New Roman" w:eastAsia="Times New Roman" w:hAnsi="Times New Roman" w:cs="Times New Roman" w:hint="eastAsia"/>
        </w:rPr>
        <w:t>ươ</w:t>
      </w:r>
      <w:r w:rsidRPr="005276C6">
        <w:rPr>
          <w:rFonts w:ascii="Times New Roman" w:eastAsia="Times New Roman" w:hAnsi="Times New Roman" w:cs="Times New Roman"/>
        </w:rPr>
        <w:t>ng của Bộ Chính trị, tạo c</w:t>
      </w:r>
      <w:r w:rsidRPr="005276C6">
        <w:rPr>
          <w:rFonts w:ascii="Times New Roman" w:eastAsia="Times New Roman" w:hAnsi="Times New Roman" w:cs="Times New Roman" w:hint="eastAsia"/>
        </w:rPr>
        <w:t>ơ</w:t>
      </w:r>
      <w:r w:rsidRPr="005276C6">
        <w:rPr>
          <w:rFonts w:ascii="Times New Roman" w:eastAsia="Times New Roman" w:hAnsi="Times New Roman" w:cs="Times New Roman"/>
        </w:rPr>
        <w:t xml:space="preserve"> sở để Thành phố chủ động tổ chức đào tạo, bồi d</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ỡng nhân lực phục vụ các bài toán lớn, công nghệ chiến l</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ợc và lĩnh vực trọng điểm </w:t>
      </w:r>
      <w:r w:rsidRPr="005276C6">
        <w:rPr>
          <w:rFonts w:ascii="Times New Roman" w:eastAsia="Times New Roman" w:hAnsi="Times New Roman" w:cs="Times New Roman" w:hint="eastAsia"/>
        </w:rPr>
        <w:t>ư</w:t>
      </w:r>
      <w:r w:rsidRPr="005276C6">
        <w:rPr>
          <w:rFonts w:ascii="Times New Roman" w:eastAsia="Times New Roman" w:hAnsi="Times New Roman" w:cs="Times New Roman"/>
        </w:rPr>
        <w:t xml:space="preserve">u tiên. </w:t>
      </w:r>
      <w:r>
        <w:rPr>
          <w:rFonts w:ascii="Times New Roman" w:eastAsia="Times New Roman" w:hAnsi="Times New Roman" w:cs="Times New Roman"/>
        </w:rPr>
        <w:t xml:space="preserve"> </w:t>
      </w:r>
    </w:p>
    <w:p w14:paraId="2D938A1B" w14:textId="77777777" w:rsidR="005276C6" w:rsidRDefault="005276C6" w:rsidP="00443DFE">
      <w:pPr>
        <w:pStyle w:val="Vnbnnidung30"/>
        <w:tabs>
          <w:tab w:val="left" w:pos="900"/>
          <w:tab w:val="left" w:pos="990"/>
        </w:tabs>
        <w:spacing w:before="120" w:after="120" w:line="240" w:lineRule="auto"/>
        <w:ind w:right="2" w:firstLine="567"/>
        <w:jc w:val="both"/>
        <w:rPr>
          <w:rFonts w:ascii="Times New Roman" w:hAnsi="Times New Roman" w:cs="Times New Roman"/>
        </w:rPr>
      </w:pPr>
      <w:r w:rsidRPr="005276C6">
        <w:rPr>
          <w:rFonts w:ascii="Times New Roman" w:hAnsi="Times New Roman" w:cs="Times New Roman"/>
        </w:rPr>
        <w:t xml:space="preserve">Nghị quyết Đại hội đại biểu Đảng bộ Thành phố Hồ Chí Minh lần thứ I, nhiệm kỳ 2025 - 2030 xác định phát triển nguồn nhân lực là một trong ba đột phá chiến lược của Thành phố. Cụ thể, tại </w:t>
      </w:r>
      <w:r w:rsidRPr="005276C6">
        <w:rPr>
          <w:rFonts w:ascii="Times New Roman" w:hAnsi="Times New Roman" w:cs="Times New Roman"/>
          <w:b/>
          <w:bCs/>
        </w:rPr>
        <w:t>điểm (3) về phát triển nguồn nhân lực thuộc nội dung “Các đột phá chiến lược”</w:t>
      </w:r>
      <w:r w:rsidRPr="005276C6">
        <w:rPr>
          <w:rFonts w:ascii="Times New Roman" w:hAnsi="Times New Roman" w:cs="Times New Roman"/>
        </w:rPr>
        <w:t xml:space="preserve">, Nghị quyết đề ra yêu cầu thúc đẩy đổi mới toàn diện, thực chất hệ thống giáo dục và đào tạo theo hướng chuẩn hóa, hiện đại hóa, hội nhập quốc tế; phát triển nguồn nhân lực chất lượng cao, nhất là trong các ngành, lĩnh vực trọng điểm; đồng thời có chính sách đặc thù để phát hiện, thu hút, đào tạo, bồi dưỡng, trọng dụng và đãi ngộ nhân tài. </w:t>
      </w:r>
    </w:p>
    <w:p w14:paraId="73D2FBC2" w14:textId="00112A61" w:rsidR="005276C6" w:rsidRDefault="005276C6" w:rsidP="00443DFE">
      <w:pPr>
        <w:pStyle w:val="Vnbnnidung30"/>
        <w:tabs>
          <w:tab w:val="left" w:pos="900"/>
          <w:tab w:val="left" w:pos="990"/>
        </w:tabs>
        <w:spacing w:before="120" w:after="120" w:line="240" w:lineRule="auto"/>
        <w:ind w:right="2" w:firstLine="567"/>
        <w:jc w:val="both"/>
        <w:rPr>
          <w:rFonts w:ascii="Times New Roman" w:hAnsi="Times New Roman" w:cs="Times New Roman"/>
        </w:rPr>
      </w:pPr>
      <w:r w:rsidRPr="005276C6">
        <w:rPr>
          <w:rFonts w:ascii="Times New Roman" w:hAnsi="Times New Roman" w:cs="Times New Roman"/>
        </w:rPr>
        <w:t>Vì vậy, việc xây dựng Nghị quyết quy định cơ chế, chính sách giao nhiệm vụ, đặt hàng hoặc đấu thầu cung cấp dịch vụ đào tạo, bồi dưỡng nguồn nhân lực chất lượng cao là cần thiết nhằm cụ thể hóa đột phá chiến lược về phát triển nguồn nhân lực, đáp ứng yêu cầu xây dựng mô hình tăng trưởng mới và nâng cao năng lực cạnh tranh của Thành phố trong giai đoạn 2025 - 2030.</w:t>
      </w:r>
    </w:p>
    <w:p w14:paraId="0E5ED11B" w14:textId="77777777" w:rsidR="00854AA2" w:rsidRPr="000F2DD4" w:rsidRDefault="00854AA2" w:rsidP="00854AA2">
      <w:pPr>
        <w:pStyle w:val="Vnbnnidung30"/>
        <w:tabs>
          <w:tab w:val="left" w:pos="900"/>
          <w:tab w:val="left" w:pos="990"/>
        </w:tabs>
        <w:spacing w:before="120" w:after="120" w:line="240" w:lineRule="auto"/>
        <w:ind w:right="2" w:firstLine="567"/>
        <w:jc w:val="both"/>
        <w:rPr>
          <w:rFonts w:ascii="Times New Roman" w:hAnsi="Times New Roman" w:cs="Times New Roman"/>
          <w:b/>
          <w:bCs/>
          <w:i/>
          <w:iCs/>
          <w:lang w:val="it-IT"/>
        </w:rPr>
      </w:pPr>
      <w:r w:rsidRPr="000F2DD4">
        <w:rPr>
          <w:rFonts w:ascii="Times New Roman" w:hAnsi="Times New Roman" w:cs="Times New Roman"/>
          <w:b/>
          <w:bCs/>
          <w:i/>
          <w:iCs/>
          <w:lang w:val="it-IT"/>
        </w:rPr>
        <w:t>1.2. Căn cứ pháp lý</w:t>
      </w:r>
    </w:p>
    <w:bookmarkEnd w:id="1"/>
    <w:p w14:paraId="6688A696" w14:textId="0F09BAC2" w:rsidR="003A1A47" w:rsidRPr="000F2DD4" w:rsidRDefault="003A1A47" w:rsidP="003A1A47">
      <w:pPr>
        <w:spacing w:before="120" w:after="120"/>
        <w:ind w:firstLine="567"/>
        <w:jc w:val="both"/>
        <w:rPr>
          <w:rFonts w:ascii="Times New Roman" w:hAnsi="Times New Roman"/>
          <w:i/>
          <w:noProof w:val="0"/>
          <w:sz w:val="28"/>
          <w:szCs w:val="28"/>
        </w:rPr>
      </w:pPr>
      <w:r w:rsidRPr="000F2DD4">
        <w:rPr>
          <w:rFonts w:ascii="Times New Roman" w:hAnsi="Times New Roman"/>
          <w:b/>
          <w:noProof w:val="0"/>
          <w:sz w:val="28"/>
          <w:szCs w:val="20"/>
        </w:rPr>
        <w:lastRenderedPageBreak/>
        <w:t xml:space="preserve">Điểm </w:t>
      </w:r>
      <w:r w:rsidR="00C87DD8">
        <w:rPr>
          <w:rFonts w:ascii="Times New Roman" w:hAnsi="Times New Roman"/>
          <w:b/>
          <w:noProof w:val="0"/>
          <w:sz w:val="28"/>
          <w:szCs w:val="20"/>
        </w:rPr>
        <w:t>d</w:t>
      </w:r>
      <w:r w:rsidRPr="000F2DD4">
        <w:rPr>
          <w:rFonts w:ascii="Times New Roman" w:hAnsi="Times New Roman"/>
          <w:b/>
          <w:noProof w:val="0"/>
          <w:sz w:val="28"/>
          <w:szCs w:val="20"/>
        </w:rPr>
        <w:t xml:space="preserve"> khoản </w:t>
      </w:r>
      <w:r w:rsidR="00C87DD8">
        <w:rPr>
          <w:rFonts w:ascii="Times New Roman" w:hAnsi="Times New Roman"/>
          <w:b/>
          <w:noProof w:val="0"/>
          <w:sz w:val="28"/>
          <w:szCs w:val="20"/>
        </w:rPr>
        <w:t>1</w:t>
      </w:r>
      <w:r w:rsidRPr="000F2DD4">
        <w:rPr>
          <w:rFonts w:ascii="Times New Roman" w:hAnsi="Times New Roman"/>
          <w:b/>
          <w:noProof w:val="0"/>
          <w:sz w:val="28"/>
          <w:szCs w:val="20"/>
        </w:rPr>
        <w:t xml:space="preserve"> Điều 2</w:t>
      </w:r>
      <w:r w:rsidR="00C87DD8">
        <w:rPr>
          <w:rFonts w:ascii="Times New Roman" w:hAnsi="Times New Roman"/>
          <w:b/>
          <w:noProof w:val="0"/>
          <w:sz w:val="28"/>
          <w:szCs w:val="20"/>
        </w:rPr>
        <w:t>5</w:t>
      </w:r>
      <w:r w:rsidRPr="000F2DD4">
        <w:rPr>
          <w:rFonts w:ascii="Times New Roman" w:hAnsi="Times New Roman"/>
          <w:b/>
          <w:noProof w:val="0"/>
          <w:sz w:val="28"/>
          <w:szCs w:val="20"/>
        </w:rPr>
        <w:t xml:space="preserve"> Luật Phát triển đô thị giao Hội đồng nhân dân Thành phố quy định: </w:t>
      </w:r>
      <w:r w:rsidRPr="000F2DD4">
        <w:rPr>
          <w:rFonts w:ascii="Times New Roman" w:hAnsi="Times New Roman"/>
          <w:i/>
          <w:noProof w:val="0"/>
          <w:sz w:val="28"/>
          <w:szCs w:val="20"/>
        </w:rPr>
        <w:t>“</w:t>
      </w:r>
      <w:r w:rsidR="00C87DD8" w:rsidRPr="00C87DD8">
        <w:rPr>
          <w:rFonts w:ascii="Times New Roman" w:hAnsi="Times New Roman"/>
          <w:i/>
          <w:noProof w:val="0"/>
          <w:sz w:val="28"/>
          <w:szCs w:val="20"/>
        </w:rPr>
        <w:t>d) C</w:t>
      </w:r>
      <w:r w:rsidR="00C87DD8" w:rsidRPr="00C87DD8">
        <w:rPr>
          <w:rFonts w:ascii="Times New Roman" w:hAnsi="Times New Roman" w:hint="eastAsia"/>
          <w:i/>
          <w:noProof w:val="0"/>
          <w:sz w:val="28"/>
          <w:szCs w:val="20"/>
        </w:rPr>
        <w:t>ơ</w:t>
      </w:r>
      <w:r w:rsidR="00C87DD8" w:rsidRPr="00C87DD8">
        <w:rPr>
          <w:rFonts w:ascii="Times New Roman" w:hAnsi="Times New Roman"/>
          <w:i/>
          <w:noProof w:val="0"/>
          <w:sz w:val="28"/>
          <w:szCs w:val="20"/>
        </w:rPr>
        <w:t xml:space="preserve"> chế, chính sách giao nhiệm vụ, đặt hàng hoặc đấu thầu cung cấp dịch vụ đào tạo, bồi d</w:t>
      </w:r>
      <w:r w:rsidR="00C87DD8" w:rsidRPr="00C87DD8">
        <w:rPr>
          <w:rFonts w:ascii="Times New Roman" w:hAnsi="Times New Roman" w:hint="eastAsia"/>
          <w:i/>
          <w:noProof w:val="0"/>
          <w:sz w:val="28"/>
          <w:szCs w:val="20"/>
        </w:rPr>
        <w:t>ư</w:t>
      </w:r>
      <w:r w:rsidR="00C87DD8" w:rsidRPr="00C87DD8">
        <w:rPr>
          <w:rFonts w:ascii="Times New Roman" w:hAnsi="Times New Roman"/>
          <w:i/>
          <w:noProof w:val="0"/>
          <w:sz w:val="28"/>
          <w:szCs w:val="20"/>
        </w:rPr>
        <w:t>ỡng đối với các c</w:t>
      </w:r>
      <w:r w:rsidR="00C87DD8" w:rsidRPr="00C87DD8">
        <w:rPr>
          <w:rFonts w:ascii="Times New Roman" w:hAnsi="Times New Roman" w:hint="eastAsia"/>
          <w:i/>
          <w:noProof w:val="0"/>
          <w:sz w:val="28"/>
          <w:szCs w:val="20"/>
        </w:rPr>
        <w:t>ơ</w:t>
      </w:r>
      <w:r w:rsidR="00C87DD8" w:rsidRPr="00C87DD8">
        <w:rPr>
          <w:rFonts w:ascii="Times New Roman" w:hAnsi="Times New Roman"/>
          <w:i/>
          <w:noProof w:val="0"/>
          <w:sz w:val="28"/>
          <w:szCs w:val="20"/>
        </w:rPr>
        <w:t xml:space="preserve"> sở giáo dục đại học, c</w:t>
      </w:r>
      <w:r w:rsidR="00C87DD8" w:rsidRPr="00C87DD8">
        <w:rPr>
          <w:rFonts w:ascii="Times New Roman" w:hAnsi="Times New Roman" w:hint="eastAsia"/>
          <w:i/>
          <w:noProof w:val="0"/>
          <w:sz w:val="28"/>
          <w:szCs w:val="20"/>
        </w:rPr>
        <w:t>ơ</w:t>
      </w:r>
      <w:r w:rsidR="00C87DD8" w:rsidRPr="00C87DD8">
        <w:rPr>
          <w:rFonts w:ascii="Times New Roman" w:hAnsi="Times New Roman"/>
          <w:i/>
          <w:noProof w:val="0"/>
          <w:sz w:val="28"/>
          <w:szCs w:val="20"/>
        </w:rPr>
        <w:t xml:space="preserve"> sở giáo dục nghề nghiệp, viện nghiên cứu, tổ chức có chức năng đào tạo, bồi d</w:t>
      </w:r>
      <w:r w:rsidR="00C87DD8" w:rsidRPr="00C87DD8">
        <w:rPr>
          <w:rFonts w:ascii="Times New Roman" w:hAnsi="Times New Roman" w:hint="eastAsia"/>
          <w:i/>
          <w:noProof w:val="0"/>
          <w:sz w:val="28"/>
          <w:szCs w:val="20"/>
        </w:rPr>
        <w:t>ư</w:t>
      </w:r>
      <w:r w:rsidR="00C87DD8" w:rsidRPr="00C87DD8">
        <w:rPr>
          <w:rFonts w:ascii="Times New Roman" w:hAnsi="Times New Roman"/>
          <w:i/>
          <w:noProof w:val="0"/>
          <w:sz w:val="28"/>
          <w:szCs w:val="20"/>
        </w:rPr>
        <w:t>ỡng trong n</w:t>
      </w:r>
      <w:r w:rsidR="00C87DD8" w:rsidRPr="00C87DD8">
        <w:rPr>
          <w:rFonts w:ascii="Times New Roman" w:hAnsi="Times New Roman" w:hint="eastAsia"/>
          <w:i/>
          <w:noProof w:val="0"/>
          <w:sz w:val="28"/>
          <w:szCs w:val="20"/>
        </w:rPr>
        <w:t>ư</w:t>
      </w:r>
      <w:r w:rsidR="00C87DD8" w:rsidRPr="00C87DD8">
        <w:rPr>
          <w:rFonts w:ascii="Times New Roman" w:hAnsi="Times New Roman"/>
          <w:i/>
          <w:noProof w:val="0"/>
          <w:sz w:val="28"/>
          <w:szCs w:val="20"/>
        </w:rPr>
        <w:t>ớc và n</w:t>
      </w:r>
      <w:r w:rsidR="00C87DD8" w:rsidRPr="00C87DD8">
        <w:rPr>
          <w:rFonts w:ascii="Times New Roman" w:hAnsi="Times New Roman" w:hint="eastAsia"/>
          <w:i/>
          <w:noProof w:val="0"/>
          <w:sz w:val="28"/>
          <w:szCs w:val="20"/>
        </w:rPr>
        <w:t>ư</w:t>
      </w:r>
      <w:r w:rsidR="00C87DD8" w:rsidRPr="00C87DD8">
        <w:rPr>
          <w:rFonts w:ascii="Times New Roman" w:hAnsi="Times New Roman"/>
          <w:i/>
          <w:noProof w:val="0"/>
          <w:sz w:val="28"/>
          <w:szCs w:val="20"/>
        </w:rPr>
        <w:t>ớc ngoài để phát triển nguồn nhân lực chất l</w:t>
      </w:r>
      <w:r w:rsidR="00C87DD8" w:rsidRPr="00C87DD8">
        <w:rPr>
          <w:rFonts w:ascii="Times New Roman" w:hAnsi="Times New Roman" w:hint="eastAsia"/>
          <w:i/>
          <w:noProof w:val="0"/>
          <w:sz w:val="28"/>
          <w:szCs w:val="20"/>
        </w:rPr>
        <w:t>ư</w:t>
      </w:r>
      <w:r w:rsidR="00C87DD8" w:rsidRPr="00C87DD8">
        <w:rPr>
          <w:rFonts w:ascii="Times New Roman" w:hAnsi="Times New Roman"/>
          <w:i/>
          <w:noProof w:val="0"/>
          <w:sz w:val="28"/>
          <w:szCs w:val="20"/>
        </w:rPr>
        <w:t>ợng cao;</w:t>
      </w:r>
      <w:r w:rsidRPr="000F2DD4">
        <w:rPr>
          <w:rFonts w:ascii="Times New Roman" w:hAnsi="Times New Roman"/>
          <w:i/>
          <w:noProof w:val="0"/>
          <w:sz w:val="28"/>
          <w:szCs w:val="20"/>
        </w:rPr>
        <w:t>”.</w:t>
      </w:r>
    </w:p>
    <w:p w14:paraId="6BFAB4CD" w14:textId="77777777" w:rsidR="00C87DD8" w:rsidRPr="00C07804" w:rsidRDefault="00C87DD8" w:rsidP="00C87DD8">
      <w:pPr>
        <w:widowControl w:val="0"/>
        <w:spacing w:after="120"/>
        <w:ind w:firstLine="567"/>
        <w:jc w:val="both"/>
        <w:rPr>
          <w:rFonts w:ascii="Times New Roman" w:hAnsi="Times New Roman"/>
          <w:sz w:val="28"/>
          <w:szCs w:val="28"/>
        </w:rPr>
      </w:pPr>
      <w:r w:rsidRPr="00C07804">
        <w:rPr>
          <w:rFonts w:ascii="Times New Roman" w:hAnsi="Times New Roman"/>
          <w:sz w:val="28"/>
          <w:szCs w:val="28"/>
        </w:rPr>
        <w:t>Luật Khoa học, Công nghệ và Đổi mới sáng tạo số 93/2025/QH15:</w:t>
      </w:r>
    </w:p>
    <w:p w14:paraId="0BF70719" w14:textId="77777777" w:rsidR="00C87DD8" w:rsidRPr="00C07804" w:rsidRDefault="00C87DD8" w:rsidP="00C87DD8">
      <w:pPr>
        <w:widowControl w:val="0"/>
        <w:spacing w:after="120"/>
        <w:ind w:firstLine="567"/>
        <w:jc w:val="both"/>
        <w:rPr>
          <w:rFonts w:ascii="Times New Roman" w:hAnsi="Times New Roman"/>
          <w:sz w:val="28"/>
          <w:szCs w:val="28"/>
        </w:rPr>
      </w:pPr>
      <w:r w:rsidRPr="00C07804">
        <w:rPr>
          <w:rFonts w:ascii="Times New Roman" w:hAnsi="Times New Roman"/>
          <w:sz w:val="28"/>
          <w:szCs w:val="28"/>
        </w:rPr>
        <w:t xml:space="preserve">- Tại Điểm d Khoản 1 Điều 6 quy định về định hướng chiến lược phát triển khoa học, công nghệ và đổi mới sáng tạo: “… </w:t>
      </w:r>
      <w:r w:rsidRPr="00C07804">
        <w:rPr>
          <w:rFonts w:ascii="Times New Roman" w:hAnsi="Times New Roman"/>
          <w:sz w:val="28"/>
          <w:szCs w:val="28"/>
          <w:u w:val="single"/>
        </w:rPr>
        <w:t>phát triển đội ngũ nhân lực khoa học, công nghệ và đổi mới sáng tạo chất lượng cao</w:t>
      </w:r>
      <w:r w:rsidRPr="00C07804">
        <w:rPr>
          <w:rFonts w:ascii="Times New Roman" w:hAnsi="Times New Roman"/>
          <w:sz w:val="28"/>
          <w:szCs w:val="28"/>
        </w:rPr>
        <w:t>; thu hút, trọng dụng nhân tài trong nước, nước ngoài”;</w:t>
      </w:r>
    </w:p>
    <w:p w14:paraId="1ED80FD8" w14:textId="77777777" w:rsidR="00C87DD8" w:rsidRPr="00C07804" w:rsidRDefault="00C87DD8" w:rsidP="00C87DD8">
      <w:pPr>
        <w:widowControl w:val="0"/>
        <w:spacing w:after="120"/>
        <w:ind w:firstLine="567"/>
        <w:jc w:val="both"/>
        <w:rPr>
          <w:rFonts w:ascii="Times New Roman" w:hAnsi="Times New Roman"/>
          <w:sz w:val="28"/>
          <w:szCs w:val="28"/>
        </w:rPr>
      </w:pPr>
      <w:r w:rsidRPr="00C07804">
        <w:rPr>
          <w:rFonts w:ascii="Times New Roman" w:hAnsi="Times New Roman"/>
          <w:sz w:val="28"/>
          <w:szCs w:val="28"/>
        </w:rPr>
        <w:t xml:space="preserve">- Tại Điểm d Khoản 2 Điều 6 quy định chính sách của Nhà nước để cụ thể hóa các định hướng chiến lược: “Áp dụng cơ chế ưu đãi và cơ chế đặc thù để thu hút, trọng dụng nhân tài, chuyên gia, nhà khoa học trong nước, nước ngoài; </w:t>
      </w:r>
      <w:r w:rsidRPr="00C07804">
        <w:rPr>
          <w:rFonts w:ascii="Times New Roman" w:hAnsi="Times New Roman"/>
          <w:sz w:val="28"/>
          <w:szCs w:val="28"/>
          <w:u w:val="single"/>
        </w:rPr>
        <w:t>đào tạo, phát triển và trọng dụng nhân lực khoa học, công nghệ chất lượng cao để thực hiện các nhiệm vụ chiến lược và mục tiêu nâng cao tiềm lực khoa học và công nghệ quốc gia</w:t>
      </w:r>
      <w:r w:rsidRPr="00C07804">
        <w:rPr>
          <w:rFonts w:ascii="Times New Roman" w:hAnsi="Times New Roman"/>
          <w:sz w:val="28"/>
          <w:szCs w:val="28"/>
        </w:rPr>
        <w:t>”;</w:t>
      </w:r>
    </w:p>
    <w:p w14:paraId="61E48910" w14:textId="77777777" w:rsidR="00C87DD8" w:rsidRPr="00C07804" w:rsidRDefault="00C87DD8" w:rsidP="00C87DD8">
      <w:pPr>
        <w:widowControl w:val="0"/>
        <w:spacing w:after="120"/>
        <w:ind w:firstLine="567"/>
        <w:jc w:val="both"/>
        <w:rPr>
          <w:rFonts w:ascii="Times New Roman" w:hAnsi="Times New Roman"/>
          <w:sz w:val="28"/>
          <w:szCs w:val="28"/>
        </w:rPr>
      </w:pPr>
      <w:r w:rsidRPr="00C07804">
        <w:rPr>
          <w:rFonts w:ascii="Times New Roman" w:hAnsi="Times New Roman"/>
          <w:sz w:val="28"/>
          <w:szCs w:val="28"/>
        </w:rPr>
        <w:t xml:space="preserve">- Tại Điểm đ Khoản 2 Điều 6 về chính sách đầu tư phát triển hạ tầng: “… đầu tư phát triển cơ sở giáo dục đại học thành các trung tâm nghiên cứu khoa học, phát triển công nghệ và đổi mới sáng tạo; từng bước hình thành các trung tâm nghiên cứu trình độ cao </w:t>
      </w:r>
      <w:r w:rsidRPr="00C07804">
        <w:rPr>
          <w:rFonts w:ascii="Times New Roman" w:hAnsi="Times New Roman"/>
          <w:sz w:val="28"/>
          <w:szCs w:val="28"/>
          <w:u w:val="single"/>
        </w:rPr>
        <w:t>gắn với đào tạo nhân lực chất lượng cao</w:t>
      </w:r>
      <w:r w:rsidRPr="00C07804">
        <w:rPr>
          <w:rFonts w:ascii="Times New Roman" w:hAnsi="Times New Roman"/>
          <w:sz w:val="28"/>
          <w:szCs w:val="28"/>
        </w:rPr>
        <w:t>, bảo đảm phối hợp hiệu quả với mạng lưới viện nghiên cứu chuyên ngành”;</w:t>
      </w:r>
    </w:p>
    <w:p w14:paraId="78E5477F" w14:textId="77777777" w:rsidR="003A1A47" w:rsidRPr="000F2DD4" w:rsidRDefault="003A1A47" w:rsidP="003A1A47">
      <w:pPr>
        <w:widowControl w:val="0"/>
        <w:spacing w:before="120" w:after="120"/>
        <w:ind w:right="2" w:firstLine="567"/>
        <w:jc w:val="both"/>
        <w:rPr>
          <w:rFonts w:ascii="Times New Roman" w:hAnsi="Times New Roman"/>
          <w:b/>
          <w:bCs/>
          <w:i/>
          <w:noProof w:val="0"/>
          <w:sz w:val="28"/>
          <w:szCs w:val="28"/>
          <w:shd w:val="clear" w:color="auto" w:fill="FFFFFF"/>
        </w:rPr>
      </w:pPr>
      <w:bookmarkStart w:id="2" w:name="dieu_21"/>
      <w:bookmarkEnd w:id="2"/>
      <w:r w:rsidRPr="000F2DD4">
        <w:rPr>
          <w:rFonts w:ascii="Times New Roman" w:hAnsi="Times New Roman"/>
          <w:noProof w:val="0"/>
          <w:sz w:val="28"/>
          <w:szCs w:val="28"/>
        </w:rPr>
        <w:t>Khoản 1 Điều 21 Luật Ban hành văn bản quy phạm pháp luật số 64/2025/QH15, được sửa đổi, bổ sung bởi Luật số 87/2025/QH15, quy định Hội đồng nhân dân cấp tỉnh ban hành nghị quyết để quy định chi tiết điều, khoản, điểm và các nội dung khác được giao trong văn bản quy phạm pháp luật của cơ quan nhà nước cấp trên.</w:t>
      </w:r>
    </w:p>
    <w:p w14:paraId="0EF4D19E" w14:textId="52024D92" w:rsidR="00443DFE" w:rsidRPr="000F2DD4" w:rsidRDefault="003A1A47" w:rsidP="003A1A47">
      <w:pPr>
        <w:widowControl w:val="0"/>
        <w:spacing w:before="120" w:after="120"/>
        <w:ind w:right="2" w:firstLine="567"/>
        <w:jc w:val="both"/>
        <w:rPr>
          <w:rFonts w:ascii="Times New Roman" w:hAnsi="Times New Roman"/>
          <w:i/>
          <w:noProof w:val="0"/>
          <w:sz w:val="28"/>
          <w:szCs w:val="28"/>
          <w:shd w:val="clear" w:color="auto" w:fill="FFFFFF"/>
        </w:rPr>
      </w:pPr>
      <w:r w:rsidRPr="000F2DD4">
        <w:rPr>
          <w:rFonts w:ascii="Times New Roman" w:hAnsi="Times New Roman"/>
          <w:noProof w:val="0"/>
          <w:sz w:val="28"/>
          <w:szCs w:val="28"/>
        </w:rPr>
        <w:t xml:space="preserve">Trên cơ sở các quy định nêu trên, Hội đồng nhân dân Thành phố có thẩm quyền ban hành Nghị quyết để quy định chi tiết nội dung được giao tại điểm </w:t>
      </w:r>
      <w:r w:rsidR="00C87DD8">
        <w:rPr>
          <w:rFonts w:ascii="Times New Roman" w:hAnsi="Times New Roman"/>
          <w:noProof w:val="0"/>
          <w:sz w:val="28"/>
          <w:szCs w:val="28"/>
        </w:rPr>
        <w:t>d</w:t>
      </w:r>
      <w:r w:rsidRPr="000F2DD4">
        <w:rPr>
          <w:rFonts w:ascii="Times New Roman" w:hAnsi="Times New Roman"/>
          <w:noProof w:val="0"/>
          <w:sz w:val="28"/>
          <w:szCs w:val="28"/>
        </w:rPr>
        <w:t xml:space="preserve"> khoản </w:t>
      </w:r>
      <w:r w:rsidR="00C87DD8">
        <w:rPr>
          <w:rFonts w:ascii="Times New Roman" w:hAnsi="Times New Roman"/>
          <w:noProof w:val="0"/>
          <w:sz w:val="28"/>
          <w:szCs w:val="28"/>
        </w:rPr>
        <w:t>1</w:t>
      </w:r>
      <w:r w:rsidRPr="000F2DD4">
        <w:rPr>
          <w:rFonts w:ascii="Times New Roman" w:hAnsi="Times New Roman"/>
          <w:noProof w:val="0"/>
          <w:sz w:val="28"/>
          <w:szCs w:val="28"/>
        </w:rPr>
        <w:t xml:space="preserve"> Điều 2</w:t>
      </w:r>
      <w:r w:rsidR="00C87DD8">
        <w:rPr>
          <w:rFonts w:ascii="Times New Roman" w:hAnsi="Times New Roman"/>
          <w:noProof w:val="0"/>
          <w:sz w:val="28"/>
          <w:szCs w:val="28"/>
        </w:rPr>
        <w:t>5</w:t>
      </w:r>
      <w:r w:rsidRPr="000F2DD4">
        <w:rPr>
          <w:rFonts w:ascii="Times New Roman" w:hAnsi="Times New Roman"/>
          <w:noProof w:val="0"/>
          <w:sz w:val="28"/>
          <w:szCs w:val="28"/>
        </w:rPr>
        <w:t xml:space="preserve"> Luật Phát triển đô thị; việc xây dựng, ban hành Nghị quyết được thực hiện theo Luật Ban hành văn bản quy phạm pháp luật và các văn bản hướng dẫn thi hành có liên quan.</w:t>
      </w:r>
    </w:p>
    <w:p w14:paraId="611A6540" w14:textId="77777777" w:rsidR="00443DFE" w:rsidRPr="000F2DD4" w:rsidRDefault="00443DFE" w:rsidP="00443DFE">
      <w:pPr>
        <w:widowControl w:val="0"/>
        <w:spacing w:before="120" w:after="120"/>
        <w:ind w:firstLine="567"/>
        <w:jc w:val="both"/>
        <w:rPr>
          <w:rFonts w:ascii="Times New Roman" w:hAnsi="Times New Roman"/>
          <w:b/>
          <w:sz w:val="28"/>
          <w:szCs w:val="28"/>
        </w:rPr>
      </w:pPr>
      <w:r w:rsidRPr="000F2DD4">
        <w:rPr>
          <w:rFonts w:ascii="Times New Roman" w:hAnsi="Times New Roman"/>
          <w:b/>
          <w:sz w:val="28"/>
          <w:szCs w:val="28"/>
        </w:rPr>
        <w:t>2. Cơ sở thực tiễn</w:t>
      </w:r>
    </w:p>
    <w:p w14:paraId="6DA9D4E1" w14:textId="19F4718B" w:rsidR="001A79F1" w:rsidRPr="001A79F1" w:rsidRDefault="001A79F1" w:rsidP="001A79F1">
      <w:pPr>
        <w:spacing w:before="120" w:after="120"/>
        <w:ind w:firstLine="567"/>
        <w:jc w:val="both"/>
        <w:rPr>
          <w:rFonts w:ascii="Times New Roman" w:hAnsi="Times New Roman"/>
          <w:sz w:val="28"/>
          <w:szCs w:val="28"/>
        </w:rPr>
      </w:pPr>
      <w:r w:rsidRPr="001A79F1">
        <w:rPr>
          <w:rFonts w:ascii="Times New Roman" w:hAnsi="Times New Roman"/>
          <w:sz w:val="28"/>
          <w:szCs w:val="28"/>
        </w:rPr>
        <w:t xml:space="preserve">Thị trường lao động Thành phố đang chuyển dịch mạnh theo hướng tăng nhu cầu đối với lao động qua đào tạo, có trình độ chuyên môn, kỹ năng số và khả năng thích ứng với công nghệ mới. Theo </w:t>
      </w:r>
      <w:r w:rsidR="001C6056" w:rsidRPr="001C6056">
        <w:rPr>
          <w:rFonts w:ascii="Times New Roman" w:hAnsi="Times New Roman"/>
          <w:bCs/>
          <w:sz w:val="28"/>
          <w:szCs w:val="28"/>
        </w:rPr>
        <w:t>b</w:t>
      </w:r>
      <w:r w:rsidRPr="001C6056">
        <w:rPr>
          <w:rFonts w:ascii="Times New Roman" w:hAnsi="Times New Roman"/>
          <w:bCs/>
          <w:sz w:val="28"/>
          <w:szCs w:val="28"/>
        </w:rPr>
        <w:t xml:space="preserve">áo cáo “Thị trường lao động năm 2024 - </w:t>
      </w:r>
      <w:r w:rsidR="001C6056" w:rsidRPr="001C6056">
        <w:rPr>
          <w:rFonts w:ascii="Times New Roman" w:hAnsi="Times New Roman"/>
          <w:bCs/>
          <w:sz w:val="28"/>
          <w:szCs w:val="28"/>
        </w:rPr>
        <w:t>d</w:t>
      </w:r>
      <w:r w:rsidRPr="001C6056">
        <w:rPr>
          <w:rFonts w:ascii="Times New Roman" w:hAnsi="Times New Roman"/>
          <w:bCs/>
          <w:sz w:val="28"/>
          <w:szCs w:val="28"/>
        </w:rPr>
        <w:t xml:space="preserve">ự báo nhu cầu nhân lực năm 2025 tại Thành phố Hồ Chí Minh” của Trung tâm </w:t>
      </w:r>
      <w:r w:rsidR="001C6056" w:rsidRPr="001C6056">
        <w:rPr>
          <w:rFonts w:ascii="Times New Roman" w:hAnsi="Times New Roman"/>
          <w:bCs/>
          <w:sz w:val="28"/>
          <w:szCs w:val="28"/>
        </w:rPr>
        <w:t>d</w:t>
      </w:r>
      <w:r w:rsidRPr="001C6056">
        <w:rPr>
          <w:rFonts w:ascii="Times New Roman" w:hAnsi="Times New Roman"/>
          <w:bCs/>
          <w:sz w:val="28"/>
          <w:szCs w:val="28"/>
        </w:rPr>
        <w:t xml:space="preserve">ự báo nhu cầu nhân lực và </w:t>
      </w:r>
      <w:r w:rsidR="001C6056" w:rsidRPr="001C6056">
        <w:rPr>
          <w:rFonts w:ascii="Times New Roman" w:hAnsi="Times New Roman"/>
          <w:bCs/>
          <w:sz w:val="28"/>
          <w:szCs w:val="28"/>
        </w:rPr>
        <w:t>t</w:t>
      </w:r>
      <w:r w:rsidRPr="001C6056">
        <w:rPr>
          <w:rFonts w:ascii="Times New Roman" w:hAnsi="Times New Roman"/>
          <w:bCs/>
          <w:sz w:val="28"/>
          <w:szCs w:val="28"/>
        </w:rPr>
        <w:t>hông tin thị trường lao động Thành phố</w:t>
      </w:r>
      <w:r w:rsidRPr="001C6056">
        <w:rPr>
          <w:rFonts w:ascii="Times New Roman" w:hAnsi="Times New Roman"/>
          <w:sz w:val="28"/>
          <w:szCs w:val="28"/>
        </w:rPr>
        <w:t xml:space="preserve">, năm 2025 Thành phố cần khoảng </w:t>
      </w:r>
      <w:r w:rsidRPr="001C6056">
        <w:rPr>
          <w:rFonts w:ascii="Times New Roman" w:hAnsi="Times New Roman"/>
          <w:bCs/>
          <w:sz w:val="28"/>
          <w:szCs w:val="28"/>
        </w:rPr>
        <w:t>310.000 - 330.000 lao động</w:t>
      </w:r>
      <w:r w:rsidRPr="001C6056">
        <w:rPr>
          <w:rFonts w:ascii="Times New Roman" w:hAnsi="Times New Roman"/>
          <w:sz w:val="28"/>
          <w:szCs w:val="28"/>
        </w:rPr>
        <w:t xml:space="preserve">; trong đó, </w:t>
      </w:r>
      <w:r w:rsidRPr="001C6056">
        <w:rPr>
          <w:rFonts w:ascii="Times New Roman" w:hAnsi="Times New Roman"/>
          <w:b/>
          <w:sz w:val="28"/>
          <w:szCs w:val="28"/>
        </w:rPr>
        <w:t xml:space="preserve">nhu cầu nhân lực qua đào tạo chiếm </w:t>
      </w:r>
      <w:r w:rsidRPr="001C6056">
        <w:rPr>
          <w:rFonts w:ascii="Times New Roman" w:hAnsi="Times New Roman"/>
          <w:b/>
          <w:bCs/>
          <w:sz w:val="28"/>
          <w:szCs w:val="28"/>
        </w:rPr>
        <w:t>88,11%</w:t>
      </w:r>
      <w:r w:rsidRPr="001C6056">
        <w:rPr>
          <w:rFonts w:ascii="Times New Roman" w:hAnsi="Times New Roman"/>
          <w:sz w:val="28"/>
          <w:szCs w:val="28"/>
        </w:rPr>
        <w:t>, gồm trình độ đại học</w:t>
      </w:r>
      <w:r w:rsidRPr="001A79F1">
        <w:rPr>
          <w:rFonts w:ascii="Times New Roman" w:hAnsi="Times New Roman"/>
          <w:sz w:val="28"/>
          <w:szCs w:val="28"/>
        </w:rPr>
        <w:t xml:space="preserve"> trở lên 18,76%, cao đẳng 14,60%, trung cấp 20,14% và sơ cấp 34,61%. Nhu cầu tập trung chủ yếu ở khu vực thương mại - dịch vụ, chiếm 67,70% và công nghiệp - xây dựng, chiếm 31,80%. Kết quả dự báo cho thấy yêu cầu đào tạo, đào tạo lại và bồi dưỡng nâng cao kỹ năng cho </w:t>
      </w:r>
      <w:r w:rsidRPr="001A79F1">
        <w:rPr>
          <w:rFonts w:ascii="Times New Roman" w:hAnsi="Times New Roman"/>
          <w:sz w:val="28"/>
          <w:szCs w:val="28"/>
        </w:rPr>
        <w:lastRenderedPageBreak/>
        <w:t xml:space="preserve">người lao động không chỉ có quy mô lớn mà còn phải thường xuyên cập nhật theo sự thay đổi của công nghệ và nhu cầu sử dụng lao động. </w:t>
      </w:r>
      <w:r w:rsidRPr="001A79F1">
        <w:rPr>
          <w:rFonts w:ascii="Times New Roman" w:hAnsi="Times New Roman"/>
          <w:i/>
          <w:iCs/>
          <w:sz w:val="28"/>
          <w:szCs w:val="28"/>
        </w:rPr>
        <w:t>(Nguồn: Báo cáo “Thị trường lao động năm 2024 - Dự báo nhu cầu nhân lực năm 2025 tại Thành phố Hồ Chí Minh” của Trung tâm Dự báo nhu cầu nhân lực và Thông tin thị trường lao động Thành phố;</w:t>
      </w:r>
      <w:r>
        <w:rPr>
          <w:rFonts w:ascii="Times New Roman" w:hAnsi="Times New Roman"/>
          <w:i/>
          <w:iCs/>
          <w:sz w:val="28"/>
          <w:szCs w:val="28"/>
        </w:rPr>
        <w:t>)</w:t>
      </w:r>
      <w:r w:rsidRPr="001A79F1">
        <w:rPr>
          <w:rFonts w:ascii="Times New Roman" w:hAnsi="Times New Roman"/>
          <w:i/>
          <w:iCs/>
          <w:sz w:val="28"/>
          <w:szCs w:val="28"/>
        </w:rPr>
        <w:t>.</w:t>
      </w:r>
    </w:p>
    <w:p w14:paraId="2758BFEA" w14:textId="6D11DA74" w:rsidR="001A79F1" w:rsidRPr="001C6056" w:rsidRDefault="001A79F1" w:rsidP="001A79F1">
      <w:pPr>
        <w:spacing w:before="120" w:after="120"/>
        <w:ind w:firstLine="567"/>
        <w:jc w:val="both"/>
        <w:rPr>
          <w:rFonts w:ascii="Times New Roman" w:hAnsi="Times New Roman"/>
          <w:sz w:val="28"/>
          <w:szCs w:val="28"/>
        </w:rPr>
      </w:pPr>
      <w:r w:rsidRPr="001A79F1">
        <w:rPr>
          <w:rFonts w:ascii="Times New Roman" w:hAnsi="Times New Roman"/>
          <w:sz w:val="28"/>
          <w:szCs w:val="28"/>
        </w:rPr>
        <w:t xml:space="preserve">Về năng lực và định hướng đào tạo, hệ thống giáo dục đại học trên địa bàn Thành phố có quy mô lớn, với hơn 60 trường đại học, là nguồn lực quan trọng để đào tạo và cung ứng nhân lực chất lượng cao. Tuy </w:t>
      </w:r>
      <w:r w:rsidRPr="001C6056">
        <w:rPr>
          <w:rFonts w:ascii="Times New Roman" w:hAnsi="Times New Roman"/>
          <w:sz w:val="28"/>
          <w:szCs w:val="28"/>
        </w:rPr>
        <w:t xml:space="preserve">nhiên, </w:t>
      </w:r>
      <w:r w:rsidR="001C6056" w:rsidRPr="001C6056">
        <w:rPr>
          <w:rFonts w:ascii="Times New Roman" w:hAnsi="Times New Roman"/>
          <w:bCs/>
          <w:sz w:val="28"/>
          <w:szCs w:val="28"/>
        </w:rPr>
        <w:t>b</w:t>
      </w:r>
      <w:r w:rsidRPr="001C6056">
        <w:rPr>
          <w:rFonts w:ascii="Times New Roman" w:hAnsi="Times New Roman"/>
          <w:bCs/>
          <w:sz w:val="28"/>
          <w:szCs w:val="28"/>
        </w:rPr>
        <w:t>áo cáo số 1018/BC-HĐHTĐH ngày 29 tháng 12 năm 2025 của Hội đồng Hiệu trưởng các trường đại học trên địa bàn Thành phố về kết quả hoạt động năm 2025 và phương hướng, nhiệm vụ năm 2026</w:t>
      </w:r>
      <w:r w:rsidRPr="001C6056">
        <w:rPr>
          <w:rFonts w:ascii="Times New Roman" w:hAnsi="Times New Roman"/>
          <w:sz w:val="28"/>
          <w:szCs w:val="28"/>
        </w:rPr>
        <w:t xml:space="preserve"> cho thấy Thành phố đang đồng thời triển khai nhiều đề án lớn, gồm: Đề án tổng thể đào tạo nhân lực trình độ quốc tế đối với 08 ngành; Đề án xây dựng Thành phố Hồ Chí Minh thành trung tâm đào</w:t>
      </w:r>
      <w:r w:rsidRPr="001A79F1">
        <w:rPr>
          <w:rFonts w:ascii="Times New Roman" w:hAnsi="Times New Roman"/>
          <w:sz w:val="28"/>
          <w:szCs w:val="28"/>
        </w:rPr>
        <w:t xml:space="preserve"> tạo nguồn nhân lực chất lượng cao của cả nước và khu vực; Đề án xây dựng Thành phố thành trung tâm quốc tế về giáo dục và đào tạo; Đề án phát triển Thành phố thành nơi đào tạo nguồn nhân lực chất lượng cao của khu vực </w:t>
      </w:r>
      <w:r w:rsidRPr="001C6056">
        <w:rPr>
          <w:rFonts w:ascii="Times New Roman" w:hAnsi="Times New Roman"/>
          <w:sz w:val="28"/>
          <w:szCs w:val="28"/>
        </w:rPr>
        <w:t xml:space="preserve">ASEAN. Báo cáo cũng đặt ra yêu cầu tăng cường liên kết giữa cơ sở giáo dục đại học, cơ sở nghiên cứu, doanh nghiệp và các đối tác trong, ngoài nước. Thực tiễn này cho thấy Thành phố có tiềm lực đào tạo lớn nhưng cần một cơ chế chung để xác định nhu cầu, đặt hàng chương trình, lựa chọn cơ sở đào tạo và quản lý kết quả đầu ra. </w:t>
      </w:r>
      <w:r w:rsidRPr="001C6056">
        <w:rPr>
          <w:rFonts w:ascii="Times New Roman" w:hAnsi="Times New Roman"/>
          <w:i/>
          <w:iCs/>
          <w:sz w:val="28"/>
          <w:szCs w:val="28"/>
        </w:rPr>
        <w:t xml:space="preserve">(Nguồn: </w:t>
      </w:r>
      <w:hyperlink r:id="rId8" w:tgtFrame="_new" w:history="1">
        <w:r w:rsidRPr="001C6056">
          <w:rPr>
            <w:rStyle w:val="Hyperlink"/>
            <w:rFonts w:ascii="Times New Roman" w:hAnsi="Times New Roman"/>
            <w:i/>
            <w:iCs/>
            <w:color w:val="auto"/>
            <w:sz w:val="28"/>
            <w:szCs w:val="28"/>
          </w:rPr>
          <w:t>Báo cáo số 1018/BC-HĐHTĐH ngày 29 tháng 12 năm 2025</w:t>
        </w:r>
      </w:hyperlink>
      <w:r w:rsidRPr="001C6056">
        <w:rPr>
          <w:rFonts w:ascii="Times New Roman" w:hAnsi="Times New Roman"/>
          <w:i/>
          <w:iCs/>
          <w:sz w:val="28"/>
          <w:szCs w:val="28"/>
        </w:rPr>
        <w:t xml:space="preserve">; thông tin về quy mô giáo dục đại học tại </w:t>
      </w:r>
      <w:hyperlink r:id="rId9" w:tgtFrame="_new" w:history="1">
        <w:r w:rsidRPr="001C6056">
          <w:rPr>
            <w:rStyle w:val="Hyperlink"/>
            <w:rFonts w:ascii="Times New Roman" w:hAnsi="Times New Roman"/>
            <w:i/>
            <w:iCs/>
            <w:color w:val="auto"/>
            <w:sz w:val="28"/>
            <w:szCs w:val="28"/>
          </w:rPr>
          <w:t>Hội đồng Hiệu trưởng Thành phố</w:t>
        </w:r>
      </w:hyperlink>
      <w:r w:rsidRPr="001C6056">
        <w:rPr>
          <w:rFonts w:ascii="Times New Roman" w:hAnsi="Times New Roman"/>
          <w:i/>
          <w:iCs/>
          <w:sz w:val="28"/>
          <w:szCs w:val="28"/>
        </w:rPr>
        <w:t>).</w:t>
      </w:r>
    </w:p>
    <w:p w14:paraId="12C7375F" w14:textId="2DBA055A" w:rsidR="001A79F1" w:rsidRPr="001A79F1" w:rsidRDefault="001A79F1" w:rsidP="001A79F1">
      <w:pPr>
        <w:spacing w:before="120" w:after="120"/>
        <w:ind w:firstLine="567"/>
        <w:jc w:val="both"/>
        <w:rPr>
          <w:rFonts w:ascii="Times New Roman" w:hAnsi="Times New Roman"/>
          <w:sz w:val="28"/>
          <w:szCs w:val="28"/>
        </w:rPr>
      </w:pPr>
      <w:r w:rsidRPr="001C6056">
        <w:rPr>
          <w:rFonts w:ascii="Times New Roman" w:hAnsi="Times New Roman"/>
          <w:sz w:val="28"/>
          <w:szCs w:val="28"/>
        </w:rPr>
        <w:t xml:space="preserve">Kết quả khảo sát do Sở Khoa học và Công nghệ tổng hợp từ đề xuất của các cơ quan, đơn vị trên địa bàn Thành phố tiếp tục khẳng định nhu </w:t>
      </w:r>
      <w:r w:rsidRPr="001A79F1">
        <w:rPr>
          <w:rFonts w:ascii="Times New Roman" w:hAnsi="Times New Roman"/>
          <w:sz w:val="28"/>
          <w:szCs w:val="28"/>
        </w:rPr>
        <w:t xml:space="preserve">cầu đào tạo thực tế và cấp thiết. Tổng cộng có </w:t>
      </w:r>
      <w:r w:rsidRPr="001A79F1">
        <w:rPr>
          <w:rFonts w:ascii="Times New Roman" w:hAnsi="Times New Roman"/>
          <w:b/>
          <w:bCs/>
          <w:sz w:val="28"/>
          <w:szCs w:val="28"/>
        </w:rPr>
        <w:t>1.549 lượt nhu cầu đào tạo, bồi dưỡng</w:t>
      </w:r>
      <w:r w:rsidRPr="001A79F1">
        <w:rPr>
          <w:rFonts w:ascii="Times New Roman" w:hAnsi="Times New Roman"/>
          <w:sz w:val="28"/>
          <w:szCs w:val="28"/>
        </w:rPr>
        <w:t xml:space="preserve"> được đề xuất; trong đó, trí tuệ nhân tạo, máy học và chatbot có 732 lượt từ 37 đơn vị; công nghệ sinh học, y dược có 323 lượt từ 11 đơn vị; chuyển đổi số và năng lượng tái tạo có 254 lượt từ 27 đơn vị; dữ liệu lớn, phân tích và quản trị dữ liệu có 159 lượt từ 18 đơn vị. Riêng Sở Nông nghiệp và Môi trường đề xuất 119 lượt, Sở Công Thương 58 lượt, Sở Quy hoạch - Kiến trúc 56 lượt đào tạo về trí tuệ nhân tạo; Ban Quản lý Khu Công nghệ cao đề xuất 274 chỉ tiêu về công nghệ sinh học, y dược ở nhiều trình độ khác nhau. Phần lớn đơn vị đề xuất đào tạo ngắn hạn trong nước để có thể ứng dụng ngay vào quản lý nhà nước, quản trị dữ liệu và hoạt động chuyên môn; đồng thời có nhu cầu đào tạo chuyên sâu, sau đại học và đào tạo ở nước ngoài đối với một số lĩnh vực công nghệ chiến lược. </w:t>
      </w:r>
      <w:r w:rsidRPr="001A79F1">
        <w:rPr>
          <w:rFonts w:ascii="Times New Roman" w:hAnsi="Times New Roman"/>
          <w:i/>
          <w:iCs/>
          <w:sz w:val="28"/>
          <w:szCs w:val="28"/>
        </w:rPr>
        <w:t>(Nguồn: Bảng thống kê nhu cầu đào tạo nguồn nhân lực chất lượng cao do Sở Khoa học và Công nghệ tổng hợp từ báo cáo, phiếu khảo sát của các cơ quan, đơn vị).</w:t>
      </w:r>
    </w:p>
    <w:p w14:paraId="507166EA" w14:textId="05300935" w:rsidR="00DE6DE3" w:rsidRDefault="00DE6DE3" w:rsidP="00DE6DE3">
      <w:pPr>
        <w:spacing w:before="120" w:after="120"/>
        <w:ind w:firstLine="567"/>
        <w:jc w:val="both"/>
        <w:rPr>
          <w:rFonts w:ascii="Times New Roman" w:hAnsi="Times New Roman"/>
          <w:sz w:val="28"/>
          <w:szCs w:val="28"/>
        </w:rPr>
      </w:pPr>
      <w:r w:rsidRPr="00DE6DE3">
        <w:rPr>
          <w:rFonts w:ascii="Times New Roman" w:hAnsi="Times New Roman"/>
          <w:sz w:val="28"/>
          <w:szCs w:val="28"/>
        </w:rPr>
        <w:t>Qua rà soát hệ thống quy định hiện hành, mặc dù nhu cầu đào tạo</w:t>
      </w:r>
      <w:r>
        <w:rPr>
          <w:rFonts w:ascii="Times New Roman" w:hAnsi="Times New Roman"/>
          <w:sz w:val="28"/>
          <w:szCs w:val="28"/>
        </w:rPr>
        <w:t>, bồi dưỡng</w:t>
      </w:r>
      <w:r w:rsidRPr="00DE6DE3">
        <w:rPr>
          <w:rFonts w:ascii="Times New Roman" w:hAnsi="Times New Roman"/>
          <w:sz w:val="28"/>
          <w:szCs w:val="28"/>
        </w:rPr>
        <w:t xml:space="preserve"> </w:t>
      </w:r>
      <w:r w:rsidRPr="00DE6DE3">
        <w:rPr>
          <w:rFonts w:ascii="Times New Roman" w:hAnsi="Times New Roman"/>
          <w:sz w:val="28"/>
          <w:szCs w:val="28"/>
        </w:rPr>
        <w:t>nguồn nhân lực chất l</w:t>
      </w:r>
      <w:r w:rsidRPr="00DE6DE3">
        <w:rPr>
          <w:rFonts w:ascii="Times New Roman" w:hAnsi="Times New Roman" w:hint="eastAsia"/>
          <w:sz w:val="28"/>
          <w:szCs w:val="28"/>
        </w:rPr>
        <w:t>ư</w:t>
      </w:r>
      <w:r w:rsidRPr="00DE6DE3">
        <w:rPr>
          <w:rFonts w:ascii="Times New Roman" w:hAnsi="Times New Roman"/>
          <w:sz w:val="28"/>
          <w:szCs w:val="28"/>
        </w:rPr>
        <w:t>ợng cao</w:t>
      </w:r>
      <w:r w:rsidRPr="00DE6DE3">
        <w:rPr>
          <w:rFonts w:ascii="Times New Roman" w:hAnsi="Times New Roman"/>
          <w:sz w:val="28"/>
          <w:szCs w:val="28"/>
        </w:rPr>
        <w:t xml:space="preserve"> là vô cùng cấp </w:t>
      </w:r>
      <w:r>
        <w:rPr>
          <w:rFonts w:ascii="Times New Roman" w:hAnsi="Times New Roman"/>
          <w:sz w:val="28"/>
          <w:szCs w:val="28"/>
        </w:rPr>
        <w:t xml:space="preserve">thiết. Tuy nhiên, cơ chế triển khai thực hiện vẫn còn gặp các khó khăn như: </w:t>
      </w:r>
      <w:r w:rsidRPr="00DE6DE3">
        <w:rPr>
          <w:rFonts w:ascii="Times New Roman" w:hAnsi="Times New Roman"/>
          <w:sz w:val="28"/>
          <w:szCs w:val="28"/>
        </w:rPr>
        <w:t>quy định tại Nghị định số 32/2019/NĐ-CP ngày 10 tháng 4 năm 2019 của Chính phủ quy định giao nhiệm vụ, đặt hàng hoặc đấu thầu cung cấp sản phẩm, dịch vụ công sử dụng ngân sách nhà n</w:t>
      </w:r>
      <w:r w:rsidRPr="00DE6DE3">
        <w:rPr>
          <w:rFonts w:ascii="Times New Roman" w:hAnsi="Times New Roman" w:hint="eastAsia"/>
          <w:sz w:val="28"/>
          <w:szCs w:val="28"/>
        </w:rPr>
        <w:t>ư</w:t>
      </w:r>
      <w:r w:rsidRPr="00DE6DE3">
        <w:rPr>
          <w:rFonts w:ascii="Times New Roman" w:hAnsi="Times New Roman"/>
          <w:sz w:val="28"/>
          <w:szCs w:val="28"/>
        </w:rPr>
        <w:t>ớc từ nguồn kinh phí chi th</w:t>
      </w:r>
      <w:r w:rsidRPr="00DE6DE3">
        <w:rPr>
          <w:rFonts w:ascii="Times New Roman" w:hAnsi="Times New Roman" w:hint="eastAsia"/>
          <w:sz w:val="28"/>
          <w:szCs w:val="28"/>
        </w:rPr>
        <w:t>ư</w:t>
      </w:r>
      <w:r w:rsidRPr="00DE6DE3">
        <w:rPr>
          <w:rFonts w:ascii="Times New Roman" w:hAnsi="Times New Roman"/>
          <w:sz w:val="28"/>
          <w:szCs w:val="28"/>
        </w:rPr>
        <w:t>ờng xuyên, việc đặt hàng đào tạo bắt buộc phải có định mức kinh tế - kỹ thuật và đ</w:t>
      </w:r>
      <w:r w:rsidRPr="00DE6DE3">
        <w:rPr>
          <w:rFonts w:ascii="Times New Roman" w:hAnsi="Times New Roman" w:hint="eastAsia"/>
          <w:sz w:val="28"/>
          <w:szCs w:val="28"/>
        </w:rPr>
        <w:t>ơ</w:t>
      </w:r>
      <w:r w:rsidRPr="00DE6DE3">
        <w:rPr>
          <w:rFonts w:ascii="Times New Roman" w:hAnsi="Times New Roman"/>
          <w:sz w:val="28"/>
          <w:szCs w:val="28"/>
        </w:rPr>
        <w:t>n giá đ</w:t>
      </w:r>
      <w:r w:rsidRPr="00DE6DE3">
        <w:rPr>
          <w:rFonts w:ascii="Times New Roman" w:hAnsi="Times New Roman" w:hint="eastAsia"/>
          <w:sz w:val="28"/>
          <w:szCs w:val="28"/>
        </w:rPr>
        <w:t>ư</w:t>
      </w:r>
      <w:r w:rsidRPr="00DE6DE3">
        <w:rPr>
          <w:rFonts w:ascii="Times New Roman" w:hAnsi="Times New Roman"/>
          <w:sz w:val="28"/>
          <w:szCs w:val="28"/>
        </w:rPr>
        <w:t>ợc duyệt h</w:t>
      </w:r>
      <w:r>
        <w:rPr>
          <w:rFonts w:ascii="Times New Roman" w:hAnsi="Times New Roman"/>
          <w:sz w:val="28"/>
          <w:szCs w:val="28"/>
        </w:rPr>
        <w:t>à</w:t>
      </w:r>
      <w:r w:rsidRPr="00DE6DE3">
        <w:rPr>
          <w:rFonts w:ascii="Times New Roman" w:hAnsi="Times New Roman"/>
          <w:sz w:val="28"/>
          <w:szCs w:val="28"/>
        </w:rPr>
        <w:t xml:space="preserve">ng năm. Đối với các ngành công </w:t>
      </w:r>
      <w:r w:rsidRPr="00DE6DE3">
        <w:rPr>
          <w:rFonts w:ascii="Times New Roman" w:hAnsi="Times New Roman"/>
          <w:sz w:val="28"/>
          <w:szCs w:val="28"/>
        </w:rPr>
        <w:lastRenderedPageBreak/>
        <w:t>nghệ mới phát triển nhanh nh</w:t>
      </w:r>
      <w:r w:rsidRPr="00DE6DE3">
        <w:rPr>
          <w:rFonts w:ascii="Times New Roman" w:hAnsi="Times New Roman" w:hint="eastAsia"/>
          <w:sz w:val="28"/>
          <w:szCs w:val="28"/>
        </w:rPr>
        <w:t>ư</w:t>
      </w:r>
      <w:r w:rsidRPr="00DE6DE3">
        <w:rPr>
          <w:rFonts w:ascii="Times New Roman" w:hAnsi="Times New Roman"/>
          <w:sz w:val="28"/>
          <w:szCs w:val="28"/>
        </w:rPr>
        <w:t xml:space="preserve"> vi mạch bán dẫn, AI, IoT, quy trình xây dựng định mức th</w:t>
      </w:r>
      <w:r w:rsidRPr="00DE6DE3">
        <w:rPr>
          <w:rFonts w:ascii="Times New Roman" w:hAnsi="Times New Roman" w:hint="eastAsia"/>
          <w:sz w:val="28"/>
          <w:szCs w:val="28"/>
        </w:rPr>
        <w:t>ư</w:t>
      </w:r>
      <w:r w:rsidRPr="00DE6DE3">
        <w:rPr>
          <w:rFonts w:ascii="Times New Roman" w:hAnsi="Times New Roman"/>
          <w:sz w:val="28"/>
          <w:szCs w:val="28"/>
        </w:rPr>
        <w:t xml:space="preserve">ờng kéo dài từ 01 đến 02 năm, làm Thành phố mất đi </w:t>
      </w:r>
      <w:r>
        <w:rPr>
          <w:rFonts w:ascii="Times New Roman" w:hAnsi="Times New Roman"/>
          <w:sz w:val="28"/>
          <w:szCs w:val="28"/>
        </w:rPr>
        <w:t>cơ hội</w:t>
      </w:r>
      <w:r w:rsidRPr="00DE6DE3">
        <w:rPr>
          <w:rFonts w:ascii="Times New Roman" w:hAnsi="Times New Roman"/>
          <w:sz w:val="28"/>
          <w:szCs w:val="28"/>
        </w:rPr>
        <w:t xml:space="preserve"> thu hút đầu t</w:t>
      </w:r>
      <w:r w:rsidRPr="00DE6DE3">
        <w:rPr>
          <w:rFonts w:ascii="Times New Roman" w:hAnsi="Times New Roman" w:hint="eastAsia"/>
          <w:sz w:val="28"/>
          <w:szCs w:val="28"/>
        </w:rPr>
        <w:t>ư</w:t>
      </w:r>
      <w:r w:rsidRPr="00DE6DE3">
        <w:rPr>
          <w:rFonts w:ascii="Times New Roman" w:hAnsi="Times New Roman"/>
          <w:sz w:val="28"/>
          <w:szCs w:val="28"/>
        </w:rPr>
        <w:t xml:space="preserve"> quốc tế. H</w:t>
      </w:r>
      <w:r w:rsidRPr="00DE6DE3">
        <w:rPr>
          <w:rFonts w:ascii="Times New Roman" w:hAnsi="Times New Roman" w:hint="eastAsia"/>
          <w:sz w:val="28"/>
          <w:szCs w:val="28"/>
        </w:rPr>
        <w:t>ơ</w:t>
      </w:r>
      <w:r w:rsidRPr="00DE6DE3">
        <w:rPr>
          <w:rFonts w:ascii="Times New Roman" w:hAnsi="Times New Roman"/>
          <w:sz w:val="28"/>
          <w:szCs w:val="28"/>
        </w:rPr>
        <w:t>n thế nữa, các c</w:t>
      </w:r>
      <w:r w:rsidRPr="00DE6DE3">
        <w:rPr>
          <w:rFonts w:ascii="Times New Roman" w:hAnsi="Times New Roman" w:hint="eastAsia"/>
          <w:sz w:val="28"/>
          <w:szCs w:val="28"/>
        </w:rPr>
        <w:t>ơ</w:t>
      </w:r>
      <w:r w:rsidRPr="00DE6DE3">
        <w:rPr>
          <w:rFonts w:ascii="Times New Roman" w:hAnsi="Times New Roman"/>
          <w:sz w:val="28"/>
          <w:szCs w:val="28"/>
        </w:rPr>
        <w:t xml:space="preserve"> sở đào tạo uy tín hàng đầu thế giới (Top 500 thế giới) hoạt động theo hạch toán chi phí thực tế và bản quyền quốc tế, không thanh toán theo các đ</w:t>
      </w:r>
      <w:r w:rsidRPr="00DE6DE3">
        <w:rPr>
          <w:rFonts w:ascii="Times New Roman" w:hAnsi="Times New Roman" w:hint="eastAsia"/>
          <w:sz w:val="28"/>
          <w:szCs w:val="28"/>
        </w:rPr>
        <w:t>ơ</w:t>
      </w:r>
      <w:r w:rsidRPr="00DE6DE3">
        <w:rPr>
          <w:rFonts w:ascii="Times New Roman" w:hAnsi="Times New Roman"/>
          <w:sz w:val="28"/>
          <w:szCs w:val="28"/>
        </w:rPr>
        <w:t>n giá định mức hành chính của Việt Nam.</w:t>
      </w:r>
      <w:r>
        <w:rPr>
          <w:rFonts w:ascii="Times New Roman" w:hAnsi="Times New Roman"/>
          <w:sz w:val="28"/>
          <w:szCs w:val="28"/>
        </w:rPr>
        <w:t xml:space="preserve"> </w:t>
      </w:r>
      <w:r w:rsidRPr="00DE6DE3">
        <w:rPr>
          <w:rFonts w:ascii="Times New Roman" w:hAnsi="Times New Roman"/>
          <w:sz w:val="28"/>
          <w:szCs w:val="28"/>
        </w:rPr>
        <w:t>C</w:t>
      </w:r>
      <w:r w:rsidRPr="00DE6DE3">
        <w:rPr>
          <w:rFonts w:ascii="Times New Roman" w:hAnsi="Times New Roman" w:hint="eastAsia"/>
          <w:sz w:val="28"/>
          <w:szCs w:val="28"/>
        </w:rPr>
        <w:t>ơ</w:t>
      </w:r>
      <w:r w:rsidRPr="00DE6DE3">
        <w:rPr>
          <w:rFonts w:ascii="Times New Roman" w:hAnsi="Times New Roman"/>
          <w:sz w:val="28"/>
          <w:szCs w:val="28"/>
        </w:rPr>
        <w:t xml:space="preserve"> chế phân bổ kinh phí đào tạo hiện nay còn mang tính hành chính, ch</w:t>
      </w:r>
      <w:r w:rsidRPr="00DE6DE3">
        <w:rPr>
          <w:rFonts w:ascii="Times New Roman" w:hAnsi="Times New Roman" w:hint="eastAsia"/>
          <w:sz w:val="28"/>
          <w:szCs w:val="28"/>
        </w:rPr>
        <w:t>ư</w:t>
      </w:r>
      <w:r w:rsidRPr="00DE6DE3">
        <w:rPr>
          <w:rFonts w:ascii="Times New Roman" w:hAnsi="Times New Roman"/>
          <w:sz w:val="28"/>
          <w:szCs w:val="28"/>
        </w:rPr>
        <w:t>a hình thành đ</w:t>
      </w:r>
      <w:r w:rsidRPr="00DE6DE3">
        <w:rPr>
          <w:rFonts w:ascii="Times New Roman" w:hAnsi="Times New Roman" w:hint="eastAsia"/>
          <w:sz w:val="28"/>
          <w:szCs w:val="28"/>
        </w:rPr>
        <w:t>ư</w:t>
      </w:r>
      <w:r w:rsidRPr="00DE6DE3">
        <w:rPr>
          <w:rFonts w:ascii="Times New Roman" w:hAnsi="Times New Roman"/>
          <w:sz w:val="28"/>
          <w:szCs w:val="28"/>
        </w:rPr>
        <w:t>ợc c</w:t>
      </w:r>
      <w:r w:rsidRPr="00DE6DE3">
        <w:rPr>
          <w:rFonts w:ascii="Times New Roman" w:hAnsi="Times New Roman" w:hint="eastAsia"/>
          <w:sz w:val="28"/>
          <w:szCs w:val="28"/>
        </w:rPr>
        <w:t>ơ</w:t>
      </w:r>
      <w:r w:rsidRPr="00DE6DE3">
        <w:rPr>
          <w:rFonts w:ascii="Times New Roman" w:hAnsi="Times New Roman"/>
          <w:sz w:val="28"/>
          <w:szCs w:val="28"/>
        </w:rPr>
        <w:t xml:space="preserve"> chế đồng tài trợ để kêu gọi doanh nghiệp công nghệ cùng tham gia đối ứng kinh phí, phối hợp thiết kế chuẩn đầu ra và cam kết sử dụng lao động sau đào tạo.</w:t>
      </w:r>
    </w:p>
    <w:p w14:paraId="502CCA0E" w14:textId="1089A56B" w:rsidR="001A79F1" w:rsidRPr="001A79F1" w:rsidRDefault="001A79F1" w:rsidP="001A79F1">
      <w:pPr>
        <w:spacing w:before="120" w:after="120"/>
        <w:ind w:firstLine="567"/>
        <w:jc w:val="both"/>
        <w:rPr>
          <w:rFonts w:ascii="Times New Roman" w:hAnsi="Times New Roman"/>
          <w:vanish/>
          <w:sz w:val="28"/>
          <w:szCs w:val="28"/>
        </w:rPr>
      </w:pPr>
      <w:bookmarkStart w:id="3" w:name="_GoBack"/>
      <w:bookmarkEnd w:id="3"/>
      <w:r w:rsidRPr="001A79F1">
        <w:rPr>
          <w:rFonts w:ascii="Times New Roman" w:hAnsi="Times New Roman"/>
          <w:sz w:val="28"/>
          <w:szCs w:val="28"/>
        </w:rPr>
        <w:t>Những số liệu trên cho thấy còn tồn tại khoảng cách giữa nhu cầu nhân lực ngày càng lớn, đa dạng và thay đổi nhanh với phương thức tổ chức đào tạo, bồi dưỡng hiện nay. Nhu cầu đào tạo trải rộng từ bồi dưỡng ngắn hạn phục vụ nhiệm vụ trước mắt đến đào tạo sau đại học, đào tạo chuyên sâu ở nước ngoài; đối tượng bao gồm cán bộ, công chức, viên chức, chuyên gia, nhà khoa học và người lao động trong doanh nghiệp. Trong khi đó, Thành phố chưa có một cơ chế thống nhất, đủ linh hoạt để giao nhiệm vụ, đặt hàng hoặc đấu thầu cung cấp dịch vụ đào tạo theo nhu cầu cụ thể, gắn trách nhiệm của cơ sở đào tạo với chất lượng và kết quả đầu ra, đồng thời huy động nguồn lực đối ứng của doanh nghiệp. Vì vậy, việc ban hành Nghị quyết là cần thiết nhằm chuyển từ đào tạo theo khả năng sẵn có sang đào tạo theo nhu cầu phát triển; tăng cường liên kết Nhà nước - cơ sở đào tạo - viện nghiên cứu - doanh nghiệp; sử dụng hiệu quả ngân sách và kịp thời hình thành nguồn nhân lực chất lượng cao phục vụ các bài toán lớn, công nghệ chiến lược và lĩnh vực trọng điểm ưu tiên của Thành phố.</w:t>
      </w:r>
      <w:r w:rsidRPr="001A79F1">
        <w:rPr>
          <w:rFonts w:ascii="Times New Roman" w:hAnsi="Times New Roman"/>
          <w:vanish/>
          <w:sz w:val="28"/>
          <w:szCs w:val="28"/>
        </w:rPr>
        <w:t>Top of Form</w:t>
      </w:r>
    </w:p>
    <w:p w14:paraId="6083A907" w14:textId="77777777" w:rsidR="001A79F1" w:rsidRPr="001A79F1" w:rsidRDefault="001A79F1" w:rsidP="001A79F1">
      <w:pPr>
        <w:spacing w:before="120" w:after="120"/>
        <w:jc w:val="both"/>
        <w:rPr>
          <w:rFonts w:ascii="Times New Roman" w:hAnsi="Times New Roman"/>
          <w:vanish/>
          <w:sz w:val="28"/>
          <w:szCs w:val="28"/>
        </w:rPr>
      </w:pPr>
      <w:r w:rsidRPr="001A79F1">
        <w:rPr>
          <w:rFonts w:ascii="Times New Roman" w:hAnsi="Times New Roman"/>
          <w:vanish/>
          <w:sz w:val="28"/>
          <w:szCs w:val="28"/>
        </w:rPr>
        <w:t>Bottom of Form</w:t>
      </w:r>
    </w:p>
    <w:p w14:paraId="730E5E5C" w14:textId="77777777" w:rsidR="00C87DD8" w:rsidRPr="000F2DD4" w:rsidRDefault="00C87DD8" w:rsidP="003A1A47">
      <w:pPr>
        <w:spacing w:before="120" w:after="120"/>
        <w:ind w:firstLine="567"/>
        <w:jc w:val="both"/>
        <w:rPr>
          <w:sz w:val="28"/>
          <w:szCs w:val="28"/>
        </w:rPr>
      </w:pPr>
    </w:p>
    <w:p w14:paraId="2881DAAE" w14:textId="77777777" w:rsidR="00904D01" w:rsidRPr="000F2DD4" w:rsidRDefault="00904D01" w:rsidP="0084697E">
      <w:pPr>
        <w:pStyle w:val="ListParagraph"/>
        <w:numPr>
          <w:ilvl w:val="0"/>
          <w:numId w:val="38"/>
        </w:numPr>
        <w:tabs>
          <w:tab w:val="left" w:pos="900"/>
        </w:tabs>
        <w:spacing w:before="100" w:after="100"/>
        <w:ind w:right="-140"/>
        <w:jc w:val="both"/>
        <w:rPr>
          <w:rFonts w:ascii="Times New Roman" w:hAnsi="Times New Roman"/>
          <w:b/>
          <w:sz w:val="28"/>
          <w:szCs w:val="28"/>
        </w:rPr>
      </w:pPr>
      <w:r w:rsidRPr="000F2DD4">
        <w:rPr>
          <w:rFonts w:ascii="Times New Roman" w:hAnsi="Times New Roman"/>
          <w:b/>
          <w:sz w:val="28"/>
          <w:szCs w:val="28"/>
        </w:rPr>
        <w:t xml:space="preserve"> MỤC ĐÍCH, QUAN ĐIỂM XÂY DỰNG DỰ THẢO NGHỊ QUYẾT</w:t>
      </w:r>
    </w:p>
    <w:p w14:paraId="18AF1F81" w14:textId="77777777" w:rsidR="00443DFE" w:rsidRPr="000F2DD4" w:rsidRDefault="00443DFE" w:rsidP="00443DFE">
      <w:pPr>
        <w:tabs>
          <w:tab w:val="left" w:pos="3600"/>
        </w:tabs>
        <w:spacing w:before="120" w:after="120"/>
        <w:ind w:firstLine="567"/>
        <w:jc w:val="both"/>
        <w:rPr>
          <w:rFonts w:ascii="Times New Roman" w:hAnsi="Times New Roman"/>
          <w:b/>
          <w:bCs/>
          <w:sz w:val="28"/>
          <w:szCs w:val="28"/>
        </w:rPr>
      </w:pPr>
      <w:r w:rsidRPr="000F2DD4">
        <w:rPr>
          <w:rFonts w:ascii="Times New Roman" w:hAnsi="Times New Roman"/>
          <w:b/>
          <w:bCs/>
          <w:sz w:val="28"/>
          <w:szCs w:val="28"/>
        </w:rPr>
        <w:t>1. Mục đích ban hành văn bản</w:t>
      </w:r>
    </w:p>
    <w:p w14:paraId="202F10E4" w14:textId="77777777" w:rsidR="001A79F1" w:rsidRPr="00C07804" w:rsidRDefault="003A1A47" w:rsidP="001A79F1">
      <w:pPr>
        <w:widowControl w:val="0"/>
        <w:spacing w:after="120"/>
        <w:ind w:firstLine="567"/>
        <w:jc w:val="both"/>
        <w:rPr>
          <w:rFonts w:ascii="Times New Roman" w:hAnsi="Times New Roman"/>
          <w:spacing w:val="-2"/>
          <w:sz w:val="28"/>
          <w:szCs w:val="28"/>
        </w:rPr>
      </w:pPr>
      <w:r w:rsidRPr="000F2DD4">
        <w:rPr>
          <w:rFonts w:ascii="Times New Roman" w:hAnsi="Times New Roman"/>
          <w:sz w:val="28"/>
        </w:rPr>
        <w:t xml:space="preserve">- </w:t>
      </w:r>
      <w:r w:rsidR="001A79F1" w:rsidRPr="00C07804">
        <w:rPr>
          <w:rFonts w:ascii="Times New Roman" w:hAnsi="Times New Roman"/>
          <w:spacing w:val="-2"/>
          <w:sz w:val="28"/>
          <w:szCs w:val="28"/>
        </w:rPr>
        <w:t>Việc ban hành Nghị quyết nhằm thiết lập cơ chế, chính sách đặc thù để Thành phố Hồ Chí Minh chủ động giao nhiệm vụ, đặt hàng hoặc đấu thầu cung cấp dịch vụ đào tạo, bồi dưỡng nguồn nhân lực chất lượng cao đáp ứng yêu cầu phát triển nhanh và bền vững của Thành phố; tạo cơ sở pháp lý để huy động, sử dụng hiệu quả nguồn lực của các cơ sở giáo dục đại học, cơ sở giáo dục nghề nghiệp, viện nghiên cứu, tổ chức khoa học và công nghệ, doanh nghiệp và các tổ chức đào tạo trong và ngoài nước tham gia phát triển nguồn nhân lực.</w:t>
      </w:r>
    </w:p>
    <w:p w14:paraId="6CC7FD2B" w14:textId="59138350" w:rsidR="001A79F1" w:rsidRPr="000F2DD4" w:rsidRDefault="001A79F1" w:rsidP="001A79F1">
      <w:pPr>
        <w:spacing w:before="120" w:after="120"/>
        <w:ind w:firstLine="567"/>
        <w:jc w:val="both"/>
        <w:rPr>
          <w:rFonts w:ascii="Times New Roman" w:hAnsi="Times New Roman"/>
          <w:sz w:val="28"/>
          <w:szCs w:val="28"/>
        </w:rPr>
      </w:pPr>
      <w:r w:rsidRPr="00C07804">
        <w:rPr>
          <w:rFonts w:ascii="Times New Roman" w:hAnsi="Times New Roman"/>
          <w:spacing w:val="-2"/>
          <w:sz w:val="28"/>
          <w:szCs w:val="28"/>
        </w:rPr>
        <w:t>Đồng thời, Nghị quyết hướng đến việc hình thành đội ngũ nhân lực có trình độ cao trong các lĩnh vực khoa học, công nghệ, đổi mới sáng tạo, chuyển đổi số và các ngành công nghệ chiến lược; góp phần nâng cao năng lực cạnh tranh, năng lực đổi mới sáng tạo, hiệu quả quản trị của bộ máy nhà nước và chất lượng nguồn nhân lực của Thành phố; tạo nền tảng để thực hiện thắng lợi các mục tiêu phát triển Thành phố Hồ Chí Minh đến năm 2030, tầm nhìn đến năm 2045.</w:t>
      </w:r>
    </w:p>
    <w:p w14:paraId="6C84E87B" w14:textId="77777777" w:rsidR="00443DFE" w:rsidRPr="000F2DD4" w:rsidRDefault="00443DFE" w:rsidP="00443DFE">
      <w:pPr>
        <w:tabs>
          <w:tab w:val="left" w:pos="3600"/>
        </w:tabs>
        <w:spacing w:before="120" w:after="120"/>
        <w:ind w:firstLine="567"/>
        <w:jc w:val="both"/>
        <w:rPr>
          <w:rFonts w:ascii="Times New Roman" w:hAnsi="Times New Roman"/>
          <w:b/>
          <w:bCs/>
          <w:sz w:val="28"/>
          <w:szCs w:val="28"/>
        </w:rPr>
      </w:pPr>
      <w:r w:rsidRPr="000F2DD4">
        <w:rPr>
          <w:rFonts w:ascii="Times New Roman" w:hAnsi="Times New Roman"/>
          <w:b/>
          <w:bCs/>
          <w:sz w:val="28"/>
          <w:szCs w:val="28"/>
        </w:rPr>
        <w:t>2. Quan điểm xây dựng dự thảo văn bản</w:t>
      </w:r>
    </w:p>
    <w:p w14:paraId="6675DFED" w14:textId="77777777" w:rsidR="006C21FB" w:rsidRPr="00C07804" w:rsidRDefault="006C21FB" w:rsidP="006C21FB">
      <w:pPr>
        <w:widowControl w:val="0"/>
        <w:spacing w:after="120"/>
        <w:ind w:firstLine="567"/>
        <w:jc w:val="both"/>
        <w:rPr>
          <w:rFonts w:ascii="Times New Roman" w:hAnsi="Times New Roman"/>
          <w:sz w:val="28"/>
          <w:szCs w:val="28"/>
        </w:rPr>
      </w:pPr>
      <w:r w:rsidRPr="00C07804">
        <w:rPr>
          <w:rFonts w:ascii="Times New Roman" w:hAnsi="Times New Roman"/>
          <w:sz w:val="28"/>
          <w:szCs w:val="28"/>
        </w:rPr>
        <w:t xml:space="preserve">Việc xây dựng Nghị quyết được thực hiện trên cơ sở quán triệt đầy đủ các chủ trương của Đảng về phát triển khoa học, công nghệ, đổi mới sáng tạo, chuyển đổi số và phát triển nguồn nhân lực chất lượng cao; bảo đảm phù hợp với Hiến pháp, Luật Ban hành văn bản quy phạm pháp luật, Luật Phát triển đô thị và các </w:t>
      </w:r>
      <w:r w:rsidRPr="00C07804">
        <w:rPr>
          <w:rFonts w:ascii="Times New Roman" w:hAnsi="Times New Roman"/>
          <w:sz w:val="28"/>
          <w:szCs w:val="28"/>
        </w:rPr>
        <w:lastRenderedPageBreak/>
        <w:t>quy định của pháp luật có liên quan.</w:t>
      </w:r>
    </w:p>
    <w:p w14:paraId="531C6C40" w14:textId="77777777" w:rsidR="006C21FB" w:rsidRPr="00C07804" w:rsidRDefault="006C21FB" w:rsidP="006C21FB">
      <w:pPr>
        <w:widowControl w:val="0"/>
        <w:spacing w:after="120"/>
        <w:ind w:firstLine="567"/>
        <w:jc w:val="both"/>
        <w:rPr>
          <w:rFonts w:ascii="Times New Roman" w:hAnsi="Times New Roman"/>
          <w:sz w:val="28"/>
          <w:szCs w:val="28"/>
        </w:rPr>
      </w:pPr>
      <w:r w:rsidRPr="00C07804">
        <w:rPr>
          <w:rFonts w:ascii="Times New Roman" w:hAnsi="Times New Roman"/>
          <w:sz w:val="28"/>
          <w:szCs w:val="28"/>
        </w:rPr>
        <w:t>Nghị quyết được xây dựng theo hướng trao quyền chủ động cho Thành phố Hồ Chí Minh trong việc xác định nhu cầu đào tạo, lựa chọn cơ sở đào tạo, quyết định phương thức giao nhiệm vụ, đặt hàng hoặc đấu thầu phù hợp với từng chương trình đào tạo; đồng thời tăng cường trách nhiệm giải trình, kiểm tra, giám sát và đánh giá hiệu quả sử dụng ngân sách nhà nước.</w:t>
      </w:r>
    </w:p>
    <w:p w14:paraId="60F51AF0" w14:textId="0471B556" w:rsidR="003A1A47" w:rsidRPr="000F2DD4" w:rsidRDefault="006C21FB" w:rsidP="006C21FB">
      <w:pPr>
        <w:spacing w:before="120" w:after="120"/>
        <w:ind w:firstLine="567"/>
        <w:jc w:val="both"/>
        <w:rPr>
          <w:rFonts w:ascii="Times New Roman" w:hAnsi="Times New Roman"/>
          <w:sz w:val="28"/>
          <w:szCs w:val="28"/>
        </w:rPr>
      </w:pPr>
      <w:r w:rsidRPr="00C07804">
        <w:rPr>
          <w:rFonts w:ascii="Times New Roman" w:hAnsi="Times New Roman"/>
          <w:sz w:val="28"/>
          <w:szCs w:val="28"/>
        </w:rPr>
        <w:t>Các chính sách quy định trong Nghị quyết bảo đảm lấy nhu cầu phát triển của Thành phố và nhu cầu sử dụng nguồn nhân lực làm trung tâm; ưu tiên các lĩnh vực công nghệ chiến lược, các ngành có giá trị gia tăng cao, các ngành có khả năng dẫn dắt tăng trưởng kinh tế và nâng cao năng lực cạnh tranh của Thành phố.</w:t>
      </w:r>
    </w:p>
    <w:p w14:paraId="361750E4" w14:textId="77777777" w:rsidR="00D253FD" w:rsidRPr="000F2DD4" w:rsidRDefault="00D253FD" w:rsidP="0084697E">
      <w:pPr>
        <w:spacing w:before="100" w:after="100"/>
        <w:ind w:firstLine="567"/>
        <w:jc w:val="both"/>
        <w:rPr>
          <w:rFonts w:ascii="Times New Roman" w:hAnsi="Times New Roman"/>
          <w:b/>
          <w:iCs/>
          <w:sz w:val="28"/>
          <w:szCs w:val="28"/>
          <w:lang w:val="vi-VN"/>
        </w:rPr>
      </w:pPr>
      <w:r w:rsidRPr="000F2DD4">
        <w:rPr>
          <w:rFonts w:ascii="Times New Roman" w:hAnsi="Times New Roman"/>
          <w:b/>
          <w:iCs/>
          <w:sz w:val="28"/>
          <w:szCs w:val="28"/>
          <w:lang w:val="vi-VN"/>
        </w:rPr>
        <w:t xml:space="preserve">III. QUÁ TRÌNH XÂY DỰNG DỰ THẢO </w:t>
      </w:r>
      <w:r w:rsidR="000D3626" w:rsidRPr="000F2DD4">
        <w:rPr>
          <w:rFonts w:ascii="Times New Roman" w:hAnsi="Times New Roman"/>
          <w:b/>
          <w:iCs/>
          <w:sz w:val="28"/>
          <w:szCs w:val="28"/>
          <w:lang w:val="vi-VN"/>
        </w:rPr>
        <w:t>NGH</w:t>
      </w:r>
      <w:r w:rsidR="003A1A47" w:rsidRPr="000F2DD4">
        <w:rPr>
          <w:rFonts w:ascii="Times New Roman" w:hAnsi="Times New Roman"/>
          <w:b/>
          <w:iCs/>
          <w:sz w:val="28"/>
          <w:szCs w:val="28"/>
        </w:rPr>
        <w:t>Ị</w:t>
      </w:r>
      <w:r w:rsidR="000D3626" w:rsidRPr="000F2DD4">
        <w:rPr>
          <w:rFonts w:ascii="Times New Roman" w:hAnsi="Times New Roman"/>
          <w:b/>
          <w:iCs/>
          <w:sz w:val="28"/>
          <w:szCs w:val="28"/>
          <w:lang w:val="vi-VN"/>
        </w:rPr>
        <w:t xml:space="preserve"> QUYẾT</w:t>
      </w:r>
    </w:p>
    <w:p w14:paraId="3786FD4A" w14:textId="77777777" w:rsidR="00D253FD" w:rsidRPr="000F2DD4" w:rsidRDefault="00D253FD" w:rsidP="0084697E">
      <w:pPr>
        <w:spacing w:before="100" w:after="100"/>
        <w:ind w:firstLine="567"/>
        <w:jc w:val="both"/>
        <w:rPr>
          <w:rFonts w:ascii="Times New Roman" w:hAnsi="Times New Roman"/>
          <w:spacing w:val="-4"/>
          <w:sz w:val="28"/>
          <w:szCs w:val="28"/>
          <w:lang w:val="vi-VN"/>
        </w:rPr>
      </w:pPr>
      <w:r w:rsidRPr="000F2DD4">
        <w:rPr>
          <w:rFonts w:ascii="Times New Roman" w:hAnsi="Times New Roman"/>
          <w:spacing w:val="-4"/>
          <w:sz w:val="28"/>
          <w:szCs w:val="28"/>
          <w:lang w:val="vi-VN"/>
        </w:rPr>
        <w:t xml:space="preserve">- Ngày </w:t>
      </w:r>
      <w:r w:rsidR="008F3E9F" w:rsidRPr="000F2DD4">
        <w:rPr>
          <w:rFonts w:ascii="Times New Roman" w:hAnsi="Times New Roman"/>
          <w:spacing w:val="-4"/>
          <w:sz w:val="28"/>
          <w:szCs w:val="28"/>
          <w:lang w:val="vi-VN"/>
        </w:rPr>
        <w:t>…</w:t>
      </w:r>
      <w:r w:rsidRPr="000F2DD4">
        <w:rPr>
          <w:rFonts w:ascii="Times New Roman" w:hAnsi="Times New Roman"/>
          <w:spacing w:val="-4"/>
          <w:sz w:val="28"/>
          <w:szCs w:val="28"/>
          <w:lang w:val="vi-VN"/>
        </w:rPr>
        <w:t xml:space="preserve"> tháng </w:t>
      </w:r>
      <w:r w:rsidR="008F3E9F" w:rsidRPr="000F2DD4">
        <w:rPr>
          <w:rFonts w:ascii="Times New Roman" w:hAnsi="Times New Roman"/>
          <w:spacing w:val="-4"/>
          <w:sz w:val="28"/>
          <w:szCs w:val="28"/>
          <w:lang w:val="vi-VN"/>
        </w:rPr>
        <w:t>…</w:t>
      </w:r>
      <w:r w:rsidRPr="000F2DD4">
        <w:rPr>
          <w:rFonts w:ascii="Times New Roman" w:hAnsi="Times New Roman"/>
          <w:spacing w:val="-4"/>
          <w:sz w:val="28"/>
          <w:szCs w:val="28"/>
          <w:lang w:val="vi-VN"/>
        </w:rPr>
        <w:t xml:space="preserve"> năm 2026, Sở Khoa học và Công nghệ đã tổ chức lấy ý kiến Đảng ủy Sở và các Sở, ban ngành, tổ chức có liên quan về hồ sơ dự thảo Nghị quyết.</w:t>
      </w:r>
    </w:p>
    <w:p w14:paraId="50AFDE24" w14:textId="77777777" w:rsidR="00D253FD" w:rsidRPr="000F2DD4" w:rsidRDefault="00D253FD" w:rsidP="0084697E">
      <w:pPr>
        <w:spacing w:before="100" w:after="100"/>
        <w:ind w:firstLine="567"/>
        <w:jc w:val="both"/>
        <w:rPr>
          <w:rFonts w:ascii="Times New Roman" w:hAnsi="Times New Roman"/>
          <w:spacing w:val="-4"/>
          <w:sz w:val="28"/>
          <w:szCs w:val="28"/>
          <w:lang w:val="vi-VN"/>
        </w:rPr>
      </w:pPr>
      <w:r w:rsidRPr="000F2DD4">
        <w:rPr>
          <w:rFonts w:ascii="Times New Roman" w:hAnsi="Times New Roman"/>
          <w:spacing w:val="-4"/>
          <w:sz w:val="28"/>
          <w:szCs w:val="28"/>
          <w:lang w:val="vi-VN"/>
        </w:rPr>
        <w:t xml:space="preserve">- Ngày … năm 2026, Sở Khoa học và Công nghệ đã nhận được … ý kiến </w:t>
      </w:r>
      <w:r w:rsidRPr="000F2DD4">
        <w:rPr>
          <w:rFonts w:ascii="Times New Roman" w:hAnsi="Times New Roman"/>
          <w:spacing w:val="-4"/>
          <w:sz w:val="28"/>
          <w:szCs w:val="28"/>
          <w:lang w:val="vi-VN"/>
        </w:rPr>
        <w:br/>
        <w:t xml:space="preserve">góp ý của … Sở, ban ngành, tổ chức có liên quan hoàn thiện hồ sơ dự thảo </w:t>
      </w:r>
      <w:r w:rsidRPr="000F2DD4">
        <w:rPr>
          <w:rFonts w:ascii="Times New Roman" w:hAnsi="Times New Roman"/>
          <w:spacing w:val="-4"/>
          <w:sz w:val="28"/>
          <w:szCs w:val="28"/>
          <w:lang w:val="vi-VN"/>
        </w:rPr>
        <w:br/>
        <w:t xml:space="preserve">theo ý kiến họp và thực hiện tiếp thu, giải trình các ý kiến góp ý (đính kèm Bảng giải trình, tiếp thu ý kiến góp ý).  </w:t>
      </w:r>
    </w:p>
    <w:p w14:paraId="05E9F841" w14:textId="77777777" w:rsidR="00D253FD" w:rsidRPr="000F2DD4" w:rsidRDefault="00D253FD" w:rsidP="00443DFE">
      <w:pPr>
        <w:spacing w:before="100" w:after="100"/>
        <w:ind w:firstLine="567"/>
        <w:jc w:val="both"/>
        <w:rPr>
          <w:rFonts w:ascii="Times New Roman" w:hAnsi="Times New Roman"/>
          <w:sz w:val="28"/>
          <w:szCs w:val="28"/>
          <w:lang w:val="vi-VN"/>
        </w:rPr>
      </w:pPr>
      <w:r w:rsidRPr="000F2DD4">
        <w:rPr>
          <w:rFonts w:ascii="Times New Roman" w:hAnsi="Times New Roman"/>
          <w:sz w:val="28"/>
          <w:szCs w:val="28"/>
          <w:lang w:val="vi-VN"/>
        </w:rPr>
        <w:t xml:space="preserve">- Ngày … năm 2026, Ủy ban nhân dân Thành phố đã có Tờ trình số … gửi </w:t>
      </w:r>
      <w:r w:rsidR="004200ED" w:rsidRPr="000F2DD4">
        <w:rPr>
          <w:rFonts w:ascii="Times New Roman" w:hAnsi="Times New Roman"/>
          <w:sz w:val="28"/>
          <w:szCs w:val="28"/>
          <w:lang w:val="vi-VN"/>
        </w:rPr>
        <w:br/>
      </w:r>
      <w:r w:rsidRPr="000F2DD4">
        <w:rPr>
          <w:rFonts w:ascii="Times New Roman" w:hAnsi="Times New Roman"/>
          <w:sz w:val="28"/>
          <w:szCs w:val="28"/>
          <w:lang w:val="vi-VN"/>
        </w:rPr>
        <w:t xml:space="preserve">Hội đồng nhân dân Thành phố về dự thảo Nghị quyết </w:t>
      </w:r>
      <w:r w:rsidR="00443DFE" w:rsidRPr="000F2DD4">
        <w:rPr>
          <w:rFonts w:ascii="Times New Roman" w:hAnsi="Times New Roman"/>
          <w:sz w:val="28"/>
          <w:szCs w:val="28"/>
          <w:lang w:val="vi-VN"/>
        </w:rPr>
        <w:t>quy định tiêu chí, điều kiện, trình tự, thủ tục, nội dung và mức hỗ trợ không hoàn lại từ ngân sách Thành phố để ươm tạo dự án khởi nghiệp sáng tạo trên địa bàn Thành phố Hồ Chí Minh</w:t>
      </w:r>
      <w:r w:rsidRPr="000F2DD4">
        <w:rPr>
          <w:rFonts w:ascii="Times New Roman" w:hAnsi="Times New Roman"/>
          <w:sz w:val="28"/>
          <w:szCs w:val="28"/>
          <w:lang w:val="vi-VN"/>
        </w:rPr>
        <w:t>.</w:t>
      </w:r>
    </w:p>
    <w:p w14:paraId="7BE57BAC" w14:textId="77777777" w:rsidR="00AD57F5" w:rsidRPr="000F2DD4" w:rsidRDefault="00AD57F5" w:rsidP="0084697E">
      <w:pPr>
        <w:spacing w:before="100" w:after="100"/>
        <w:ind w:firstLine="567"/>
        <w:jc w:val="both"/>
        <w:rPr>
          <w:rFonts w:ascii="Times New Roman" w:hAnsi="Times New Roman"/>
          <w:b/>
          <w:bCs/>
          <w:sz w:val="28"/>
          <w:szCs w:val="28"/>
          <w:lang w:val="vi-VN"/>
        </w:rPr>
      </w:pPr>
      <w:r w:rsidRPr="000F2DD4">
        <w:rPr>
          <w:rFonts w:ascii="Times New Roman" w:hAnsi="Times New Roman"/>
          <w:b/>
          <w:bCs/>
          <w:sz w:val="28"/>
          <w:szCs w:val="28"/>
          <w:lang w:val="vi-VN"/>
        </w:rPr>
        <w:t>IV. BỐ CỤC VÀ NỘI DUNG DỰ THẢO NGHỊ QUYẾT</w:t>
      </w:r>
    </w:p>
    <w:p w14:paraId="2DC6802E" w14:textId="77777777" w:rsidR="009C71D9" w:rsidRPr="000F2DD4" w:rsidRDefault="00DE65E2">
      <w:pPr>
        <w:autoSpaceDE w:val="0"/>
        <w:autoSpaceDN w:val="0"/>
        <w:adjustRightInd w:val="0"/>
        <w:spacing w:before="120" w:after="120"/>
        <w:ind w:firstLine="567"/>
        <w:rPr>
          <w:rFonts w:ascii="Times New Roman" w:hAnsi="Times New Roman"/>
          <w:b/>
          <w:bCs/>
          <w:sz w:val="28"/>
          <w:szCs w:val="28"/>
        </w:rPr>
      </w:pPr>
      <w:r w:rsidRPr="000F2DD4">
        <w:rPr>
          <w:rFonts w:ascii="Times New Roman" w:hAnsi="Times New Roman"/>
          <w:b/>
          <w:bCs/>
          <w:sz w:val="28"/>
          <w:szCs w:val="28"/>
          <w:lang w:val="en"/>
        </w:rPr>
        <w:t>1. Phạm vi điều chỉnh và đối tượng áp dụng</w:t>
      </w:r>
    </w:p>
    <w:p w14:paraId="7DE22637" w14:textId="7D213F6D" w:rsidR="00EF35DA" w:rsidRPr="005A33E0" w:rsidRDefault="00EF35DA" w:rsidP="00EF35DA">
      <w:pPr>
        <w:shd w:val="clear" w:color="auto" w:fill="FFFFFF"/>
        <w:spacing w:before="120" w:after="120" w:line="234" w:lineRule="atLeast"/>
        <w:ind w:firstLine="567"/>
        <w:rPr>
          <w:rFonts w:ascii="Times New Roman" w:hAnsi="Times New Roman"/>
          <w:sz w:val="28"/>
          <w:szCs w:val="28"/>
          <w:lang w:val="vi-VN"/>
        </w:rPr>
      </w:pPr>
      <w:r w:rsidRPr="005A33E0">
        <w:rPr>
          <w:rFonts w:ascii="Times New Roman" w:hAnsi="Times New Roman"/>
          <w:b/>
          <w:bCs/>
          <w:sz w:val="28"/>
          <w:szCs w:val="28"/>
          <w:lang w:val="vi-VN"/>
        </w:rPr>
        <w:t>1.</w:t>
      </w:r>
      <w:r>
        <w:rPr>
          <w:rFonts w:ascii="Times New Roman" w:hAnsi="Times New Roman"/>
          <w:b/>
          <w:bCs/>
          <w:sz w:val="28"/>
          <w:szCs w:val="28"/>
        </w:rPr>
        <w:t>1.</w:t>
      </w:r>
      <w:r w:rsidRPr="005A33E0">
        <w:rPr>
          <w:rFonts w:ascii="Times New Roman" w:hAnsi="Times New Roman"/>
          <w:b/>
          <w:bCs/>
          <w:sz w:val="28"/>
          <w:szCs w:val="28"/>
          <w:lang w:val="vi-VN"/>
        </w:rPr>
        <w:t> </w:t>
      </w:r>
      <w:r w:rsidRPr="005A33E0">
        <w:rPr>
          <w:rFonts w:ascii="Times New Roman" w:hAnsi="Times New Roman"/>
          <w:b/>
          <w:sz w:val="28"/>
          <w:szCs w:val="28"/>
          <w:lang w:val="vi-VN"/>
        </w:rPr>
        <w:t>Phạm vi điều chỉnh</w:t>
      </w:r>
      <w:r w:rsidRPr="005A33E0">
        <w:rPr>
          <w:rFonts w:ascii="Times New Roman" w:hAnsi="Times New Roman"/>
          <w:sz w:val="28"/>
          <w:szCs w:val="28"/>
          <w:lang w:val="vi-VN"/>
        </w:rPr>
        <w:t xml:space="preserve"> </w:t>
      </w:r>
    </w:p>
    <w:p w14:paraId="33302094" w14:textId="67E0F900" w:rsidR="003A1A47" w:rsidRPr="001C6056" w:rsidRDefault="00EF35DA" w:rsidP="00EF35DA">
      <w:pPr>
        <w:spacing w:before="120" w:after="120"/>
        <w:ind w:firstLine="567"/>
        <w:jc w:val="both"/>
        <w:rPr>
          <w:rFonts w:ascii="Times New Roman" w:hAnsi="Times New Roman"/>
          <w:sz w:val="28"/>
          <w:szCs w:val="28"/>
        </w:rPr>
      </w:pPr>
      <w:r w:rsidRPr="005A33E0">
        <w:rPr>
          <w:rFonts w:ascii="Times New Roman" w:hAnsi="Times New Roman"/>
          <w:sz w:val="28"/>
          <w:szCs w:val="28"/>
          <w:lang w:val="vi-VN"/>
        </w:rPr>
        <w:t xml:space="preserve">Quy định này quy định về đối tượng, điều kiện, cơ chế tài chính và trách nhiệm quản lý nhà nước trong việc áp dụng cơ chế </w:t>
      </w:r>
      <w:r w:rsidRPr="005A33E0">
        <w:rPr>
          <w:rFonts w:ascii="Times New Roman" w:hAnsi="Times New Roman"/>
          <w:sz w:val="28"/>
          <w:szCs w:val="28"/>
        </w:rPr>
        <w:t xml:space="preserve">giao nhiệm vụ, đặt hàng hoặc đấu thầu cung cấp dịch vụ </w:t>
      </w:r>
      <w:r w:rsidRPr="001C6056">
        <w:rPr>
          <w:rFonts w:ascii="Times New Roman" w:hAnsi="Times New Roman"/>
          <w:sz w:val="28"/>
          <w:szCs w:val="28"/>
        </w:rPr>
        <w:t>đào tạo, bồi dưỡng nâng cao trình độ chuyên môn, nghiệp vụ, kỹ năng, nâng cao trình độ nguồn nhân lực chất lượng cao từ nguồn ngân sách Thành phố Hồ Chí Minh để giải quyết các bài toán lớn, công nghệ chiến lược và các lĩnh vực trọng điểm ưu tiên phát triển của Thành phố.</w:t>
      </w:r>
    </w:p>
    <w:p w14:paraId="25C21570" w14:textId="54AC5FB0" w:rsidR="00EF35DA" w:rsidRPr="001C6056" w:rsidRDefault="00EF35DA" w:rsidP="00EF35DA">
      <w:pPr>
        <w:spacing w:before="120" w:after="120"/>
        <w:ind w:firstLine="567"/>
        <w:jc w:val="both"/>
        <w:rPr>
          <w:rFonts w:ascii="Times New Roman" w:hAnsi="Times New Roman"/>
          <w:b/>
          <w:bCs/>
          <w:sz w:val="28"/>
        </w:rPr>
      </w:pPr>
      <w:r w:rsidRPr="001C6056">
        <w:rPr>
          <w:rFonts w:ascii="Times New Roman" w:hAnsi="Times New Roman"/>
          <w:b/>
          <w:bCs/>
          <w:sz w:val="28"/>
        </w:rPr>
        <w:t>1.2. Đối t</w:t>
      </w:r>
      <w:r w:rsidRPr="001C6056">
        <w:rPr>
          <w:rFonts w:ascii="Times New Roman" w:hAnsi="Times New Roman" w:hint="eastAsia"/>
          <w:b/>
          <w:bCs/>
          <w:sz w:val="28"/>
        </w:rPr>
        <w:t>ư</w:t>
      </w:r>
      <w:r w:rsidRPr="001C6056">
        <w:rPr>
          <w:rFonts w:ascii="Times New Roman" w:hAnsi="Times New Roman"/>
          <w:b/>
          <w:bCs/>
          <w:sz w:val="28"/>
        </w:rPr>
        <w:t>ợng áp dụng</w:t>
      </w:r>
    </w:p>
    <w:p w14:paraId="7067D6AB" w14:textId="4037D143" w:rsidR="00EF35DA" w:rsidRPr="001C6056" w:rsidRDefault="00EF35DA" w:rsidP="00EF35DA">
      <w:pPr>
        <w:spacing w:before="120" w:after="120"/>
        <w:ind w:firstLine="567"/>
        <w:jc w:val="both"/>
        <w:rPr>
          <w:rFonts w:ascii="Times New Roman" w:hAnsi="Times New Roman"/>
          <w:sz w:val="28"/>
        </w:rPr>
      </w:pPr>
      <w:r w:rsidRPr="001C6056">
        <w:rPr>
          <w:rFonts w:ascii="Times New Roman" w:hAnsi="Times New Roman"/>
          <w:sz w:val="28"/>
        </w:rPr>
        <w:t xml:space="preserve"> Nghị quyết áp dụng đối với 03 nhóm đối t</w:t>
      </w:r>
      <w:r w:rsidRPr="001C6056">
        <w:rPr>
          <w:rFonts w:ascii="Times New Roman" w:hAnsi="Times New Roman" w:hint="eastAsia"/>
          <w:sz w:val="28"/>
        </w:rPr>
        <w:t>ư</w:t>
      </w:r>
      <w:r w:rsidRPr="001C6056">
        <w:rPr>
          <w:rFonts w:ascii="Times New Roman" w:hAnsi="Times New Roman"/>
          <w:sz w:val="28"/>
        </w:rPr>
        <w:t>ợng chính:</w:t>
      </w:r>
    </w:p>
    <w:p w14:paraId="4472956C" w14:textId="641DAFA7" w:rsidR="00EF35DA" w:rsidRPr="001C6056" w:rsidRDefault="00EF35DA" w:rsidP="00EF35DA">
      <w:pPr>
        <w:spacing w:before="120" w:after="120"/>
        <w:ind w:firstLine="567"/>
        <w:jc w:val="both"/>
        <w:rPr>
          <w:rFonts w:ascii="Times New Roman" w:hAnsi="Times New Roman"/>
          <w:sz w:val="28"/>
        </w:rPr>
      </w:pPr>
      <w:r w:rsidRPr="001C6056">
        <w:rPr>
          <w:rFonts w:ascii="Times New Roman" w:hAnsi="Times New Roman"/>
          <w:sz w:val="28"/>
        </w:rPr>
        <w:t>a) Nhóm ng</w:t>
      </w:r>
      <w:r w:rsidRPr="001C6056">
        <w:rPr>
          <w:rFonts w:ascii="Times New Roman" w:hAnsi="Times New Roman" w:hint="eastAsia"/>
          <w:sz w:val="28"/>
        </w:rPr>
        <w:t>ư</w:t>
      </w:r>
      <w:r w:rsidRPr="001C6056">
        <w:rPr>
          <w:rFonts w:ascii="Times New Roman" w:hAnsi="Times New Roman"/>
          <w:sz w:val="28"/>
        </w:rPr>
        <w:t>ời học thuộc khu vực công đ</w:t>
      </w:r>
      <w:r w:rsidRPr="001C6056">
        <w:rPr>
          <w:rFonts w:ascii="Times New Roman" w:hAnsi="Times New Roman" w:hint="eastAsia"/>
          <w:sz w:val="28"/>
        </w:rPr>
        <w:t>ư</w:t>
      </w:r>
      <w:r w:rsidRPr="001C6056">
        <w:rPr>
          <w:rFonts w:ascii="Times New Roman" w:hAnsi="Times New Roman"/>
          <w:sz w:val="28"/>
        </w:rPr>
        <w:t>ợc ngân sách Thành phố hỗ trợ 100% kinh phí, gồm:</w:t>
      </w:r>
    </w:p>
    <w:p w14:paraId="7ADB2965" w14:textId="77777777" w:rsidR="00EF35DA" w:rsidRPr="00EF35DA" w:rsidRDefault="00EF35DA" w:rsidP="00EF35DA">
      <w:pPr>
        <w:spacing w:before="120" w:after="120"/>
        <w:ind w:firstLine="567"/>
        <w:jc w:val="both"/>
        <w:rPr>
          <w:rFonts w:ascii="Times New Roman" w:hAnsi="Times New Roman"/>
          <w:sz w:val="28"/>
        </w:rPr>
      </w:pPr>
      <w:r w:rsidRPr="001C6056">
        <w:rPr>
          <w:rFonts w:ascii="Times New Roman" w:hAnsi="Times New Roman"/>
          <w:sz w:val="28"/>
        </w:rPr>
        <w:t>Cán bộ, công chức, viên chức, ng</w:t>
      </w:r>
      <w:r w:rsidRPr="001C6056">
        <w:rPr>
          <w:rFonts w:ascii="Times New Roman" w:hAnsi="Times New Roman" w:hint="eastAsia"/>
          <w:sz w:val="28"/>
        </w:rPr>
        <w:t>ư</w:t>
      </w:r>
      <w:r w:rsidRPr="001C6056">
        <w:rPr>
          <w:rFonts w:ascii="Times New Roman" w:hAnsi="Times New Roman"/>
          <w:sz w:val="28"/>
        </w:rPr>
        <w:t xml:space="preserve">ời </w:t>
      </w:r>
      <w:r w:rsidRPr="00EF35DA">
        <w:rPr>
          <w:rFonts w:ascii="Times New Roman" w:hAnsi="Times New Roman"/>
          <w:sz w:val="28"/>
        </w:rPr>
        <w:t>lao động công tác tại các c</w:t>
      </w:r>
      <w:r w:rsidRPr="00EF35DA">
        <w:rPr>
          <w:rFonts w:ascii="Times New Roman" w:hAnsi="Times New Roman" w:hint="eastAsia"/>
          <w:sz w:val="28"/>
        </w:rPr>
        <w:t>ơ</w:t>
      </w:r>
      <w:r w:rsidRPr="00EF35DA">
        <w:rPr>
          <w:rFonts w:ascii="Times New Roman" w:hAnsi="Times New Roman"/>
          <w:sz w:val="28"/>
        </w:rPr>
        <w:t xml:space="preserve"> quan, tổ chức hành chính, đ</w:t>
      </w:r>
      <w:r w:rsidRPr="00EF35DA">
        <w:rPr>
          <w:rFonts w:ascii="Times New Roman" w:hAnsi="Times New Roman" w:hint="eastAsia"/>
          <w:sz w:val="28"/>
        </w:rPr>
        <w:t>ơ</w:t>
      </w:r>
      <w:r w:rsidRPr="00EF35DA">
        <w:rPr>
          <w:rFonts w:ascii="Times New Roman" w:hAnsi="Times New Roman"/>
          <w:sz w:val="28"/>
        </w:rPr>
        <w:t>n vị sự nghiệp công lập, c</w:t>
      </w:r>
      <w:r w:rsidRPr="00EF35DA">
        <w:rPr>
          <w:rFonts w:ascii="Times New Roman" w:hAnsi="Times New Roman" w:hint="eastAsia"/>
          <w:sz w:val="28"/>
        </w:rPr>
        <w:t>ơ</w:t>
      </w:r>
      <w:r w:rsidRPr="00EF35DA">
        <w:rPr>
          <w:rFonts w:ascii="Times New Roman" w:hAnsi="Times New Roman"/>
          <w:sz w:val="28"/>
        </w:rPr>
        <w:t xml:space="preserve"> quan Đảng, Mặt trận Tổ quốc Việt Nam và các tổ chức chính trị - xã hội thuộc phạm vi quản lý của Thành phố;</w:t>
      </w:r>
    </w:p>
    <w:p w14:paraId="44D00DBD" w14:textId="77777777" w:rsidR="00EF35DA" w:rsidRPr="00EF35DA" w:rsidRDefault="00EF35DA" w:rsidP="00EF35DA">
      <w:pPr>
        <w:spacing w:before="120" w:after="120"/>
        <w:ind w:firstLine="567"/>
        <w:jc w:val="both"/>
        <w:rPr>
          <w:rFonts w:ascii="Times New Roman" w:hAnsi="Times New Roman"/>
          <w:sz w:val="28"/>
        </w:rPr>
      </w:pPr>
      <w:r w:rsidRPr="00EF35DA">
        <w:rPr>
          <w:rFonts w:ascii="Times New Roman" w:hAnsi="Times New Roman"/>
          <w:sz w:val="28"/>
        </w:rPr>
        <w:t>Cán bộ, công chức, viên chức tại c</w:t>
      </w:r>
      <w:r w:rsidRPr="00EF35DA">
        <w:rPr>
          <w:rFonts w:ascii="Times New Roman" w:hAnsi="Times New Roman" w:hint="eastAsia"/>
          <w:sz w:val="28"/>
        </w:rPr>
        <w:t>ơ</w:t>
      </w:r>
      <w:r w:rsidRPr="00EF35DA">
        <w:rPr>
          <w:rFonts w:ascii="Times New Roman" w:hAnsi="Times New Roman"/>
          <w:sz w:val="28"/>
        </w:rPr>
        <w:t xml:space="preserve"> quan Trung </w:t>
      </w:r>
      <w:r w:rsidRPr="00EF35DA">
        <w:rPr>
          <w:rFonts w:ascii="Times New Roman" w:hAnsi="Times New Roman" w:hint="eastAsia"/>
          <w:sz w:val="28"/>
        </w:rPr>
        <w:t>ươ</w:t>
      </w:r>
      <w:r w:rsidRPr="00EF35DA">
        <w:rPr>
          <w:rFonts w:ascii="Times New Roman" w:hAnsi="Times New Roman"/>
          <w:sz w:val="28"/>
        </w:rPr>
        <w:t>ng, c</w:t>
      </w:r>
      <w:r w:rsidRPr="00EF35DA">
        <w:rPr>
          <w:rFonts w:ascii="Times New Roman" w:hAnsi="Times New Roman" w:hint="eastAsia"/>
          <w:sz w:val="28"/>
        </w:rPr>
        <w:t>ơ</w:t>
      </w:r>
      <w:r w:rsidRPr="00EF35DA">
        <w:rPr>
          <w:rFonts w:ascii="Times New Roman" w:hAnsi="Times New Roman"/>
          <w:sz w:val="28"/>
        </w:rPr>
        <w:t xml:space="preserve"> quan ngành dọc đóng trên địa bàn Thành phố, nh</w:t>
      </w:r>
      <w:r w:rsidRPr="00EF35DA">
        <w:rPr>
          <w:rFonts w:ascii="Times New Roman" w:hAnsi="Times New Roman" w:hint="eastAsia"/>
          <w:sz w:val="28"/>
        </w:rPr>
        <w:t>ư</w:t>
      </w:r>
      <w:r w:rsidRPr="00EF35DA">
        <w:rPr>
          <w:rFonts w:ascii="Times New Roman" w:hAnsi="Times New Roman"/>
          <w:sz w:val="28"/>
        </w:rPr>
        <w:t>ng chỉ đ</w:t>
      </w:r>
      <w:r w:rsidRPr="00EF35DA">
        <w:rPr>
          <w:rFonts w:ascii="Times New Roman" w:hAnsi="Times New Roman" w:hint="eastAsia"/>
          <w:sz w:val="28"/>
        </w:rPr>
        <w:t>ư</w:t>
      </w:r>
      <w:r w:rsidRPr="00EF35DA">
        <w:rPr>
          <w:rFonts w:ascii="Times New Roman" w:hAnsi="Times New Roman"/>
          <w:sz w:val="28"/>
        </w:rPr>
        <w:t xml:space="preserve">ợc hỗ trợ khi trực tiếp tham gia nghiên </w:t>
      </w:r>
      <w:r w:rsidRPr="00EF35DA">
        <w:rPr>
          <w:rFonts w:ascii="Times New Roman" w:hAnsi="Times New Roman"/>
          <w:sz w:val="28"/>
        </w:rPr>
        <w:lastRenderedPageBreak/>
        <w:t>cứu, đào tạo để giải quyết bài toán lớn, công nghệ chiến l</w:t>
      </w:r>
      <w:r w:rsidRPr="00EF35DA">
        <w:rPr>
          <w:rFonts w:ascii="Times New Roman" w:hAnsi="Times New Roman" w:hint="eastAsia"/>
          <w:sz w:val="28"/>
        </w:rPr>
        <w:t>ư</w:t>
      </w:r>
      <w:r w:rsidRPr="00EF35DA">
        <w:rPr>
          <w:rFonts w:ascii="Times New Roman" w:hAnsi="Times New Roman"/>
          <w:sz w:val="28"/>
        </w:rPr>
        <w:t>ợc hoặc lĩnh vực trọng điểm của Thành phố;</w:t>
      </w:r>
    </w:p>
    <w:p w14:paraId="7CABE3D9" w14:textId="77777777" w:rsidR="00EF35DA" w:rsidRPr="00EF35DA" w:rsidRDefault="00EF35DA" w:rsidP="00EF35DA">
      <w:pPr>
        <w:spacing w:before="120" w:after="120"/>
        <w:ind w:firstLine="567"/>
        <w:jc w:val="both"/>
        <w:rPr>
          <w:rFonts w:ascii="Times New Roman" w:hAnsi="Times New Roman"/>
          <w:sz w:val="28"/>
        </w:rPr>
      </w:pPr>
      <w:r w:rsidRPr="00EF35DA">
        <w:rPr>
          <w:rFonts w:ascii="Times New Roman" w:hAnsi="Times New Roman"/>
          <w:sz w:val="28"/>
        </w:rPr>
        <w:t>Giảng viên, nghiên cứu viên tại các c</w:t>
      </w:r>
      <w:r w:rsidRPr="00EF35DA">
        <w:rPr>
          <w:rFonts w:ascii="Times New Roman" w:hAnsi="Times New Roman" w:hint="eastAsia"/>
          <w:sz w:val="28"/>
        </w:rPr>
        <w:t>ơ</w:t>
      </w:r>
      <w:r w:rsidRPr="00EF35DA">
        <w:rPr>
          <w:rFonts w:ascii="Times New Roman" w:hAnsi="Times New Roman"/>
          <w:sz w:val="28"/>
        </w:rPr>
        <w:t xml:space="preserve"> sở giáo dục đại học, giáo dục nghề nghiệp trên địa bàn Thành phố hoặc tham gia các đề án đào tạo nhân lực trình độ quốc tế của Thành phố;</w:t>
      </w:r>
    </w:p>
    <w:p w14:paraId="6950F404" w14:textId="77777777" w:rsidR="00EF35DA" w:rsidRPr="00EF35DA" w:rsidRDefault="00EF35DA" w:rsidP="00EF35DA">
      <w:pPr>
        <w:spacing w:before="120" w:after="120"/>
        <w:ind w:firstLine="567"/>
        <w:jc w:val="both"/>
        <w:rPr>
          <w:rFonts w:ascii="Times New Roman" w:hAnsi="Times New Roman"/>
          <w:sz w:val="28"/>
        </w:rPr>
      </w:pPr>
      <w:r w:rsidRPr="00EF35DA">
        <w:rPr>
          <w:rFonts w:ascii="Times New Roman" w:hAnsi="Times New Roman"/>
          <w:sz w:val="28"/>
        </w:rPr>
        <w:t>Nghiên cứu sinh có đề tài luận án trực tiếp giải quyết bài toán lớn, công nghệ chiến l</w:t>
      </w:r>
      <w:r w:rsidRPr="00EF35DA">
        <w:rPr>
          <w:rFonts w:ascii="Times New Roman" w:hAnsi="Times New Roman" w:hint="eastAsia"/>
          <w:sz w:val="28"/>
        </w:rPr>
        <w:t>ư</w:t>
      </w:r>
      <w:r w:rsidRPr="00EF35DA">
        <w:rPr>
          <w:rFonts w:ascii="Times New Roman" w:hAnsi="Times New Roman"/>
          <w:sz w:val="28"/>
        </w:rPr>
        <w:t xml:space="preserve">ợc hoặc lĩnh vực trọng điểm </w:t>
      </w:r>
      <w:r w:rsidRPr="00EF35DA">
        <w:rPr>
          <w:rFonts w:ascii="Times New Roman" w:hAnsi="Times New Roman" w:hint="eastAsia"/>
          <w:sz w:val="28"/>
        </w:rPr>
        <w:t>ư</w:t>
      </w:r>
      <w:r w:rsidRPr="00EF35DA">
        <w:rPr>
          <w:rFonts w:ascii="Times New Roman" w:hAnsi="Times New Roman"/>
          <w:sz w:val="28"/>
        </w:rPr>
        <w:t>u tiên phát triển của Thành phố.</w:t>
      </w:r>
    </w:p>
    <w:p w14:paraId="61AE24C7" w14:textId="6EC16101" w:rsidR="00EF35DA" w:rsidRPr="00EF35DA" w:rsidRDefault="00EF35DA" w:rsidP="00EF35DA">
      <w:pPr>
        <w:spacing w:before="120" w:after="120"/>
        <w:ind w:firstLine="567"/>
        <w:jc w:val="both"/>
        <w:rPr>
          <w:rFonts w:ascii="Times New Roman" w:hAnsi="Times New Roman"/>
          <w:sz w:val="28"/>
        </w:rPr>
      </w:pPr>
      <w:r>
        <w:rPr>
          <w:rFonts w:ascii="Times New Roman" w:hAnsi="Times New Roman"/>
          <w:sz w:val="28"/>
        </w:rPr>
        <w:t xml:space="preserve">b) </w:t>
      </w:r>
      <w:r w:rsidRPr="00EF35DA">
        <w:rPr>
          <w:rFonts w:ascii="Times New Roman" w:hAnsi="Times New Roman"/>
          <w:sz w:val="28"/>
        </w:rPr>
        <w:t>Nhóm ng</w:t>
      </w:r>
      <w:r w:rsidRPr="00EF35DA">
        <w:rPr>
          <w:rFonts w:ascii="Times New Roman" w:hAnsi="Times New Roman" w:hint="eastAsia"/>
          <w:sz w:val="28"/>
        </w:rPr>
        <w:t>ư</w:t>
      </w:r>
      <w:r w:rsidRPr="00EF35DA">
        <w:rPr>
          <w:rFonts w:ascii="Times New Roman" w:hAnsi="Times New Roman"/>
          <w:sz w:val="28"/>
        </w:rPr>
        <w:t>ời học thuộc khu vực t</w:t>
      </w:r>
      <w:r w:rsidRPr="00EF35DA">
        <w:rPr>
          <w:rFonts w:ascii="Times New Roman" w:hAnsi="Times New Roman" w:hint="eastAsia"/>
          <w:sz w:val="28"/>
        </w:rPr>
        <w:t>ư</w:t>
      </w:r>
      <w:r w:rsidRPr="00EF35DA">
        <w:rPr>
          <w:rFonts w:ascii="Times New Roman" w:hAnsi="Times New Roman"/>
          <w:sz w:val="28"/>
        </w:rPr>
        <w:t xml:space="preserve"> nhân áp dụng c</w:t>
      </w:r>
      <w:r w:rsidRPr="00EF35DA">
        <w:rPr>
          <w:rFonts w:ascii="Times New Roman" w:hAnsi="Times New Roman" w:hint="eastAsia"/>
          <w:sz w:val="28"/>
        </w:rPr>
        <w:t>ơ</w:t>
      </w:r>
      <w:r w:rsidRPr="00EF35DA">
        <w:rPr>
          <w:rFonts w:ascii="Times New Roman" w:hAnsi="Times New Roman"/>
          <w:sz w:val="28"/>
        </w:rPr>
        <w:t xml:space="preserve"> chế đồng tài trợ, gồm chuyên gia, kỹ s</w:t>
      </w:r>
      <w:r w:rsidRPr="00EF35DA">
        <w:rPr>
          <w:rFonts w:ascii="Times New Roman" w:hAnsi="Times New Roman" w:hint="eastAsia"/>
          <w:sz w:val="28"/>
        </w:rPr>
        <w:t>ư</w:t>
      </w:r>
      <w:r w:rsidRPr="00EF35DA">
        <w:rPr>
          <w:rFonts w:ascii="Times New Roman" w:hAnsi="Times New Roman"/>
          <w:sz w:val="28"/>
        </w:rPr>
        <w:t>, nhà khoa học trẻ, sinh viên tốt nghiệp xuất sắc và ng</w:t>
      </w:r>
      <w:r w:rsidRPr="00EF35DA">
        <w:rPr>
          <w:rFonts w:ascii="Times New Roman" w:hAnsi="Times New Roman" w:hint="eastAsia"/>
          <w:sz w:val="28"/>
        </w:rPr>
        <w:t>ư</w:t>
      </w:r>
      <w:r w:rsidRPr="00EF35DA">
        <w:rPr>
          <w:rFonts w:ascii="Times New Roman" w:hAnsi="Times New Roman"/>
          <w:sz w:val="28"/>
        </w:rPr>
        <w:t>ời lao động đang làm việc hoặc cam kết làm việc tại doanh nghiệp trên địa bàn Thành phố. Ngân sách Thành phố hỗ trợ tối đa 60% chi phí đào tạo, doanh nghiệp đối ứng tối thiểu 40%; ng</w:t>
      </w:r>
      <w:r w:rsidRPr="00EF35DA">
        <w:rPr>
          <w:rFonts w:ascii="Times New Roman" w:hAnsi="Times New Roman" w:hint="eastAsia"/>
          <w:sz w:val="28"/>
        </w:rPr>
        <w:t>ư</w:t>
      </w:r>
      <w:r w:rsidRPr="00EF35DA">
        <w:rPr>
          <w:rFonts w:ascii="Times New Roman" w:hAnsi="Times New Roman"/>
          <w:sz w:val="28"/>
        </w:rPr>
        <w:t>ời học phải cam kết làm việc tại doanh nghiệp thuộc lĩnh vực công nghệ chiến l</w:t>
      </w:r>
      <w:r w:rsidRPr="00EF35DA">
        <w:rPr>
          <w:rFonts w:ascii="Times New Roman" w:hAnsi="Times New Roman" w:hint="eastAsia"/>
          <w:sz w:val="28"/>
        </w:rPr>
        <w:t>ư</w:t>
      </w:r>
      <w:r w:rsidRPr="00EF35DA">
        <w:rPr>
          <w:rFonts w:ascii="Times New Roman" w:hAnsi="Times New Roman"/>
          <w:sz w:val="28"/>
        </w:rPr>
        <w:t>ợc trên địa bàn Thành phố sau khi hoàn thành khóa học.</w:t>
      </w:r>
    </w:p>
    <w:p w14:paraId="70C5D2A3" w14:textId="015CBDF5" w:rsidR="00EF35DA" w:rsidRPr="00EF35DA" w:rsidRDefault="00EF35DA" w:rsidP="00EF35DA">
      <w:pPr>
        <w:spacing w:before="120" w:after="120"/>
        <w:ind w:firstLine="567"/>
        <w:jc w:val="both"/>
        <w:rPr>
          <w:rFonts w:ascii="Times New Roman" w:hAnsi="Times New Roman"/>
          <w:sz w:val="28"/>
        </w:rPr>
      </w:pPr>
      <w:r>
        <w:rPr>
          <w:rFonts w:ascii="Times New Roman" w:hAnsi="Times New Roman"/>
          <w:sz w:val="28"/>
        </w:rPr>
        <w:t xml:space="preserve">c) </w:t>
      </w:r>
      <w:r w:rsidRPr="00EF35DA">
        <w:rPr>
          <w:rFonts w:ascii="Times New Roman" w:hAnsi="Times New Roman"/>
          <w:sz w:val="28"/>
        </w:rPr>
        <w:t>Nhóm c</w:t>
      </w:r>
      <w:r w:rsidRPr="00EF35DA">
        <w:rPr>
          <w:rFonts w:ascii="Times New Roman" w:hAnsi="Times New Roman" w:hint="eastAsia"/>
          <w:sz w:val="28"/>
        </w:rPr>
        <w:t>ơ</w:t>
      </w:r>
      <w:r w:rsidRPr="00EF35DA">
        <w:rPr>
          <w:rFonts w:ascii="Times New Roman" w:hAnsi="Times New Roman"/>
          <w:sz w:val="28"/>
        </w:rPr>
        <w:t xml:space="preserve"> sở cung cấp dịch vụ đào tạo, bồi d</w:t>
      </w:r>
      <w:r w:rsidRPr="00EF35DA">
        <w:rPr>
          <w:rFonts w:ascii="Times New Roman" w:hAnsi="Times New Roman" w:hint="eastAsia"/>
          <w:sz w:val="28"/>
        </w:rPr>
        <w:t>ư</w:t>
      </w:r>
      <w:r w:rsidRPr="00EF35DA">
        <w:rPr>
          <w:rFonts w:ascii="Times New Roman" w:hAnsi="Times New Roman"/>
          <w:sz w:val="28"/>
        </w:rPr>
        <w:t>ỡng, gồm:</w:t>
      </w:r>
    </w:p>
    <w:p w14:paraId="702EAA14" w14:textId="77777777" w:rsidR="00EF35DA" w:rsidRPr="00EF35DA" w:rsidRDefault="00EF35DA" w:rsidP="00EF35DA">
      <w:pPr>
        <w:spacing w:before="120" w:after="120"/>
        <w:ind w:firstLine="567"/>
        <w:jc w:val="both"/>
        <w:rPr>
          <w:rFonts w:ascii="Times New Roman" w:hAnsi="Times New Roman"/>
          <w:sz w:val="28"/>
        </w:rPr>
      </w:pPr>
      <w:r w:rsidRPr="00EF35DA">
        <w:rPr>
          <w:rFonts w:ascii="Times New Roman" w:hAnsi="Times New Roman"/>
          <w:sz w:val="28"/>
        </w:rPr>
        <w:t>C</w:t>
      </w:r>
      <w:r w:rsidRPr="00EF35DA">
        <w:rPr>
          <w:rFonts w:ascii="Times New Roman" w:hAnsi="Times New Roman" w:hint="eastAsia"/>
          <w:sz w:val="28"/>
        </w:rPr>
        <w:t>ơ</w:t>
      </w:r>
      <w:r w:rsidRPr="00EF35DA">
        <w:rPr>
          <w:rFonts w:ascii="Times New Roman" w:hAnsi="Times New Roman"/>
          <w:sz w:val="28"/>
        </w:rPr>
        <w:t xml:space="preserve"> sở giáo dục đại học, c</w:t>
      </w:r>
      <w:r w:rsidRPr="00EF35DA">
        <w:rPr>
          <w:rFonts w:ascii="Times New Roman" w:hAnsi="Times New Roman" w:hint="eastAsia"/>
          <w:sz w:val="28"/>
        </w:rPr>
        <w:t>ơ</w:t>
      </w:r>
      <w:r w:rsidRPr="00EF35DA">
        <w:rPr>
          <w:rFonts w:ascii="Times New Roman" w:hAnsi="Times New Roman"/>
          <w:sz w:val="28"/>
        </w:rPr>
        <w:t xml:space="preserve"> sở giáo dục nghề nghiệp, viện nghiên cứu công lập và t</w:t>
      </w:r>
      <w:r w:rsidRPr="00EF35DA">
        <w:rPr>
          <w:rFonts w:ascii="Times New Roman" w:hAnsi="Times New Roman" w:hint="eastAsia"/>
          <w:sz w:val="28"/>
        </w:rPr>
        <w:t>ư</w:t>
      </w:r>
      <w:r w:rsidRPr="00EF35DA">
        <w:rPr>
          <w:rFonts w:ascii="Times New Roman" w:hAnsi="Times New Roman"/>
          <w:sz w:val="28"/>
        </w:rPr>
        <w:t xml:space="preserve"> thục trong n</w:t>
      </w:r>
      <w:r w:rsidRPr="00EF35DA">
        <w:rPr>
          <w:rFonts w:ascii="Times New Roman" w:hAnsi="Times New Roman" w:hint="eastAsia"/>
          <w:sz w:val="28"/>
        </w:rPr>
        <w:t>ư</w:t>
      </w:r>
      <w:r w:rsidRPr="00EF35DA">
        <w:rPr>
          <w:rFonts w:ascii="Times New Roman" w:hAnsi="Times New Roman"/>
          <w:sz w:val="28"/>
        </w:rPr>
        <w:t>ớc;</w:t>
      </w:r>
    </w:p>
    <w:p w14:paraId="493FACA3" w14:textId="77777777" w:rsidR="00EF35DA" w:rsidRPr="00EF35DA" w:rsidRDefault="00EF35DA" w:rsidP="00EF35DA">
      <w:pPr>
        <w:spacing w:before="120" w:after="120"/>
        <w:ind w:firstLine="567"/>
        <w:jc w:val="both"/>
        <w:rPr>
          <w:rFonts w:ascii="Times New Roman" w:hAnsi="Times New Roman"/>
          <w:sz w:val="28"/>
        </w:rPr>
      </w:pPr>
      <w:r w:rsidRPr="00EF35DA">
        <w:rPr>
          <w:rFonts w:ascii="Times New Roman" w:hAnsi="Times New Roman"/>
          <w:sz w:val="28"/>
        </w:rPr>
        <w:t>C</w:t>
      </w:r>
      <w:r w:rsidRPr="00EF35DA">
        <w:rPr>
          <w:rFonts w:ascii="Times New Roman" w:hAnsi="Times New Roman" w:hint="eastAsia"/>
          <w:sz w:val="28"/>
        </w:rPr>
        <w:t>ơ</w:t>
      </w:r>
      <w:r w:rsidRPr="00EF35DA">
        <w:rPr>
          <w:rFonts w:ascii="Times New Roman" w:hAnsi="Times New Roman"/>
          <w:sz w:val="28"/>
        </w:rPr>
        <w:t xml:space="preserve"> sở giáo dục, viện nghiên cứu n</w:t>
      </w:r>
      <w:r w:rsidRPr="00EF35DA">
        <w:rPr>
          <w:rFonts w:ascii="Times New Roman" w:hAnsi="Times New Roman" w:hint="eastAsia"/>
          <w:sz w:val="28"/>
        </w:rPr>
        <w:t>ư</w:t>
      </w:r>
      <w:r w:rsidRPr="00EF35DA">
        <w:rPr>
          <w:rFonts w:ascii="Times New Roman" w:hAnsi="Times New Roman"/>
          <w:sz w:val="28"/>
        </w:rPr>
        <w:t>ớc ngoài đạt thứ hạng cao trên thế giới;</w:t>
      </w:r>
    </w:p>
    <w:p w14:paraId="2ACECE4B" w14:textId="77777777" w:rsidR="00EF35DA" w:rsidRPr="00EF35DA" w:rsidRDefault="00EF35DA" w:rsidP="00EF35DA">
      <w:pPr>
        <w:spacing w:before="120" w:after="120"/>
        <w:ind w:firstLine="567"/>
        <w:jc w:val="both"/>
        <w:rPr>
          <w:rFonts w:ascii="Times New Roman" w:hAnsi="Times New Roman"/>
          <w:sz w:val="28"/>
        </w:rPr>
      </w:pPr>
      <w:r w:rsidRPr="00EF35DA">
        <w:rPr>
          <w:rFonts w:ascii="Times New Roman" w:hAnsi="Times New Roman"/>
          <w:sz w:val="28"/>
        </w:rPr>
        <w:t>Phân hiệu của c</w:t>
      </w:r>
      <w:r w:rsidRPr="00EF35DA">
        <w:rPr>
          <w:rFonts w:ascii="Times New Roman" w:hAnsi="Times New Roman" w:hint="eastAsia"/>
          <w:sz w:val="28"/>
        </w:rPr>
        <w:t>ơ</w:t>
      </w:r>
      <w:r w:rsidRPr="00EF35DA">
        <w:rPr>
          <w:rFonts w:ascii="Times New Roman" w:hAnsi="Times New Roman"/>
          <w:sz w:val="28"/>
        </w:rPr>
        <w:t xml:space="preserve"> sở giáo dục n</w:t>
      </w:r>
      <w:r w:rsidRPr="00EF35DA">
        <w:rPr>
          <w:rFonts w:ascii="Times New Roman" w:hAnsi="Times New Roman" w:hint="eastAsia"/>
          <w:sz w:val="28"/>
        </w:rPr>
        <w:t>ư</w:t>
      </w:r>
      <w:r w:rsidRPr="00EF35DA">
        <w:rPr>
          <w:rFonts w:ascii="Times New Roman" w:hAnsi="Times New Roman"/>
          <w:sz w:val="28"/>
        </w:rPr>
        <w:t>ớc ngoài hoạt động hợp pháp tại Việt Nam;</w:t>
      </w:r>
    </w:p>
    <w:p w14:paraId="5ACCEE5C" w14:textId="77777777" w:rsidR="00EF35DA" w:rsidRPr="00EF35DA" w:rsidRDefault="00EF35DA" w:rsidP="00EF35DA">
      <w:pPr>
        <w:spacing w:before="120" w:after="120"/>
        <w:ind w:firstLine="567"/>
        <w:jc w:val="both"/>
        <w:rPr>
          <w:rFonts w:ascii="Times New Roman" w:hAnsi="Times New Roman"/>
          <w:sz w:val="28"/>
        </w:rPr>
      </w:pPr>
      <w:r w:rsidRPr="00EF35DA">
        <w:rPr>
          <w:rFonts w:ascii="Times New Roman" w:hAnsi="Times New Roman"/>
          <w:sz w:val="28"/>
        </w:rPr>
        <w:t>C</w:t>
      </w:r>
      <w:r w:rsidRPr="00EF35DA">
        <w:rPr>
          <w:rFonts w:ascii="Times New Roman" w:hAnsi="Times New Roman" w:hint="eastAsia"/>
          <w:sz w:val="28"/>
        </w:rPr>
        <w:t>ơ</w:t>
      </w:r>
      <w:r w:rsidRPr="00EF35DA">
        <w:rPr>
          <w:rFonts w:ascii="Times New Roman" w:hAnsi="Times New Roman"/>
          <w:sz w:val="28"/>
        </w:rPr>
        <w:t xml:space="preserve"> sở giáo dục đại học, giáo dục nghề nghiệp của Việt Nam thực hiện ch</w:t>
      </w:r>
      <w:r w:rsidRPr="00EF35DA">
        <w:rPr>
          <w:rFonts w:ascii="Times New Roman" w:hAnsi="Times New Roman" w:hint="eastAsia"/>
          <w:sz w:val="28"/>
        </w:rPr>
        <w:t>ươ</w:t>
      </w:r>
      <w:r w:rsidRPr="00EF35DA">
        <w:rPr>
          <w:rFonts w:ascii="Times New Roman" w:hAnsi="Times New Roman"/>
          <w:sz w:val="28"/>
        </w:rPr>
        <w:t>ng trình liên kết đào tạo với đối tác n</w:t>
      </w:r>
      <w:r w:rsidRPr="00EF35DA">
        <w:rPr>
          <w:rFonts w:ascii="Times New Roman" w:hAnsi="Times New Roman" w:hint="eastAsia"/>
          <w:sz w:val="28"/>
        </w:rPr>
        <w:t>ư</w:t>
      </w:r>
      <w:r w:rsidRPr="00EF35DA">
        <w:rPr>
          <w:rFonts w:ascii="Times New Roman" w:hAnsi="Times New Roman"/>
          <w:sz w:val="28"/>
        </w:rPr>
        <w:t>ớc ngoài.</w:t>
      </w:r>
    </w:p>
    <w:p w14:paraId="585EACA0" w14:textId="0FDAF94B" w:rsidR="003A1A47" w:rsidRPr="000F2DD4" w:rsidRDefault="00EF35DA" w:rsidP="00EF35DA">
      <w:pPr>
        <w:spacing w:before="120" w:after="120"/>
        <w:ind w:firstLine="567"/>
        <w:jc w:val="both"/>
        <w:rPr>
          <w:sz w:val="28"/>
          <w:szCs w:val="28"/>
        </w:rPr>
      </w:pPr>
      <w:r w:rsidRPr="00EF35DA">
        <w:rPr>
          <w:rFonts w:ascii="Times New Roman" w:hAnsi="Times New Roman"/>
          <w:sz w:val="28"/>
        </w:rPr>
        <w:t>Các đối t</w:t>
      </w:r>
      <w:r w:rsidRPr="00EF35DA">
        <w:rPr>
          <w:rFonts w:ascii="Times New Roman" w:hAnsi="Times New Roman" w:hint="eastAsia"/>
          <w:sz w:val="28"/>
        </w:rPr>
        <w:t>ư</w:t>
      </w:r>
      <w:r w:rsidRPr="00EF35DA">
        <w:rPr>
          <w:rFonts w:ascii="Times New Roman" w:hAnsi="Times New Roman"/>
          <w:sz w:val="28"/>
        </w:rPr>
        <w:t>ợng đồng thời đủ điều kiện h</w:t>
      </w:r>
      <w:r w:rsidRPr="00EF35DA">
        <w:rPr>
          <w:rFonts w:ascii="Times New Roman" w:hAnsi="Times New Roman" w:hint="eastAsia"/>
          <w:sz w:val="28"/>
        </w:rPr>
        <w:t>ư</w:t>
      </w:r>
      <w:r w:rsidRPr="00EF35DA">
        <w:rPr>
          <w:rFonts w:ascii="Times New Roman" w:hAnsi="Times New Roman"/>
          <w:sz w:val="28"/>
        </w:rPr>
        <w:t>ởng nhiều chính sách hỗ trợ hoặc học bổng có cùng tính chất từ ngân sách nhà n</w:t>
      </w:r>
      <w:r w:rsidRPr="00EF35DA">
        <w:rPr>
          <w:rFonts w:ascii="Times New Roman" w:hAnsi="Times New Roman" w:hint="eastAsia"/>
          <w:sz w:val="28"/>
        </w:rPr>
        <w:t>ư</w:t>
      </w:r>
      <w:r w:rsidRPr="00EF35DA">
        <w:rPr>
          <w:rFonts w:ascii="Times New Roman" w:hAnsi="Times New Roman"/>
          <w:sz w:val="28"/>
        </w:rPr>
        <w:t>ớc chỉ đ</w:t>
      </w:r>
      <w:r w:rsidRPr="00EF35DA">
        <w:rPr>
          <w:rFonts w:ascii="Times New Roman" w:hAnsi="Times New Roman" w:hint="eastAsia"/>
          <w:sz w:val="28"/>
        </w:rPr>
        <w:t>ư</w:t>
      </w:r>
      <w:r w:rsidRPr="00EF35DA">
        <w:rPr>
          <w:rFonts w:ascii="Times New Roman" w:hAnsi="Times New Roman"/>
          <w:sz w:val="28"/>
        </w:rPr>
        <w:t>ợc lựa chọn h</w:t>
      </w:r>
      <w:r w:rsidRPr="00EF35DA">
        <w:rPr>
          <w:rFonts w:ascii="Times New Roman" w:hAnsi="Times New Roman" w:hint="eastAsia"/>
          <w:sz w:val="28"/>
        </w:rPr>
        <w:t>ư</w:t>
      </w:r>
      <w:r w:rsidRPr="00EF35DA">
        <w:rPr>
          <w:rFonts w:ascii="Times New Roman" w:hAnsi="Times New Roman"/>
          <w:sz w:val="28"/>
        </w:rPr>
        <w:t>ởng một chính sách có mức hỗ trợ cao nhất; không áp dụng trùng lặp với kinh phí thực hiện nhiệm vụ khoa học và công nghệ hoặc chính sách hỗ trợ khác của Thành phố.</w:t>
      </w:r>
    </w:p>
    <w:p w14:paraId="43114E51" w14:textId="77777777" w:rsidR="003A1A47" w:rsidRPr="000F2DD4" w:rsidRDefault="003A1A47" w:rsidP="003A1A47">
      <w:pPr>
        <w:autoSpaceDE w:val="0"/>
        <w:autoSpaceDN w:val="0"/>
        <w:adjustRightInd w:val="0"/>
        <w:spacing w:before="120" w:after="120"/>
        <w:ind w:firstLine="567"/>
        <w:rPr>
          <w:rFonts w:ascii="Times New Roman" w:hAnsi="Times New Roman"/>
          <w:b/>
          <w:bCs/>
          <w:sz w:val="28"/>
          <w:szCs w:val="28"/>
        </w:rPr>
      </w:pPr>
      <w:r w:rsidRPr="000F2DD4">
        <w:rPr>
          <w:rFonts w:ascii="Times New Roman" w:hAnsi="Times New Roman"/>
          <w:b/>
          <w:bCs/>
          <w:sz w:val="28"/>
          <w:szCs w:val="28"/>
          <w:lang w:val="en"/>
        </w:rPr>
        <w:t xml:space="preserve">2. </w:t>
      </w:r>
      <w:r w:rsidRPr="000F2DD4">
        <w:rPr>
          <w:rFonts w:ascii="Times New Roman" w:hAnsi="Times New Roman"/>
          <w:b/>
          <w:bCs/>
          <w:sz w:val="28"/>
          <w:szCs w:val="28"/>
        </w:rPr>
        <w:t xml:space="preserve">Bố cục của dự thảo văn bản </w:t>
      </w:r>
    </w:p>
    <w:p w14:paraId="3B2EED94" w14:textId="5406EC9E" w:rsidR="00D36CEB" w:rsidRPr="00D36CEB" w:rsidRDefault="00D36CEB" w:rsidP="00D36CEB">
      <w:pPr>
        <w:widowControl w:val="0"/>
        <w:spacing w:before="120" w:after="120"/>
        <w:ind w:firstLine="567"/>
        <w:jc w:val="both"/>
        <w:rPr>
          <w:rFonts w:ascii="Times New Roman" w:hAnsi="Times New Roman"/>
          <w:b/>
          <w:bCs/>
          <w:sz w:val="28"/>
          <w:szCs w:val="28"/>
        </w:rPr>
      </w:pPr>
      <w:r w:rsidRPr="00D36CEB">
        <w:rPr>
          <w:rFonts w:ascii="Times New Roman" w:hAnsi="Times New Roman"/>
          <w:b/>
          <w:bCs/>
          <w:sz w:val="28"/>
          <w:szCs w:val="28"/>
        </w:rPr>
        <w:t xml:space="preserve"> Dự thảo Nghị quyết</w:t>
      </w:r>
    </w:p>
    <w:p w14:paraId="125D0C27"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 Ban hành Quy định cơ chế, chính sách giao nhiệm vụ, đặt hàng hoặc đấu thầu cung cấp dịch vụ đào tạo, bồi dưỡng nguồn nhân lực chất lượng cao trên địa bàn Thành phố Hồ Chí Minh.</w:t>
      </w:r>
    </w:p>
    <w:p w14:paraId="16A7EF4A"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 Tổ chức thực hiện.</w:t>
      </w:r>
    </w:p>
    <w:p w14:paraId="4393A96C"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3. Hiệu lực thi hành.</w:t>
      </w:r>
    </w:p>
    <w:p w14:paraId="12D76F46" w14:textId="6324C74B" w:rsidR="00D36CEB" w:rsidRPr="00D36CEB" w:rsidRDefault="00D36CEB" w:rsidP="00D36CEB">
      <w:pPr>
        <w:widowControl w:val="0"/>
        <w:spacing w:before="120" w:after="120"/>
        <w:ind w:firstLine="567"/>
        <w:jc w:val="both"/>
        <w:rPr>
          <w:rFonts w:ascii="Times New Roman" w:hAnsi="Times New Roman"/>
          <w:b/>
          <w:bCs/>
          <w:sz w:val="28"/>
          <w:szCs w:val="28"/>
        </w:rPr>
      </w:pPr>
      <w:r w:rsidRPr="00D36CEB">
        <w:rPr>
          <w:rFonts w:ascii="Times New Roman" w:hAnsi="Times New Roman"/>
          <w:b/>
          <w:bCs/>
          <w:sz w:val="28"/>
          <w:szCs w:val="28"/>
        </w:rPr>
        <w:t>Quy định ban hành kèm theo Nghị quyết</w:t>
      </w:r>
    </w:p>
    <w:p w14:paraId="6DD49E81"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Chương I. Quy định chung</w:t>
      </w:r>
    </w:p>
    <w:p w14:paraId="10D19F0C"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 Phạm vi điều chỉnh.</w:t>
      </w:r>
    </w:p>
    <w:p w14:paraId="54CF3D4A"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 Đối tượng áp dụng.</w:t>
      </w:r>
    </w:p>
    <w:p w14:paraId="2D6F26FC"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3. Giải thích từ ngữ.</w:t>
      </w:r>
    </w:p>
    <w:p w14:paraId="1C3768FE"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4. Nguyên tắc thực hiện.</w:t>
      </w:r>
    </w:p>
    <w:p w14:paraId="14C38AC7"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lastRenderedPageBreak/>
        <w:t>Chương II. Chính sách đào tạo, bồi dưỡng và phát triển nhân lực chất lượng cao trong khu vực công</w:t>
      </w:r>
    </w:p>
    <w:p w14:paraId="2CAFB81B"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5. Tiêu chuẩn đối với người học thuộc khu vực công.</w:t>
      </w:r>
    </w:p>
    <w:p w14:paraId="6C36A60B"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6. Bồi dưỡng công nghệ chiến lược và các lĩnh vực trọng điểm ưu tiên phát triển.</w:t>
      </w:r>
    </w:p>
    <w:p w14:paraId="078CE3B8"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7. Chính sách hỗ trợ bồi dưỡng, nâng cao năng lực thực tiễn và hội nhập quốc tế cho đội ngũ giảng viên.</w:t>
      </w:r>
    </w:p>
    <w:p w14:paraId="4308B6BA"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Chương III. Chính sách hỗ trợ nghiên cứu sinh đi học tập tại các cơ sở đào tạo trong nước để giải quyết bài toán lớn của Thành phố</w:t>
      </w:r>
    </w:p>
    <w:p w14:paraId="4056CFD8"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8. Điều kiện, tiêu chuẩn hỗ trợ người học.</w:t>
      </w:r>
    </w:p>
    <w:p w14:paraId="5D7055E0"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9. Nội dung và định mức hỗ trợ người học.</w:t>
      </w:r>
    </w:p>
    <w:p w14:paraId="399B6C5C"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10. Thời gian hỗ trợ người học.</w:t>
      </w:r>
    </w:p>
    <w:p w14:paraId="1A98D42D"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11. Phương thức hỗ trợ người học.</w:t>
      </w:r>
    </w:p>
    <w:p w14:paraId="74107226"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12. Quyền lợi, nghĩa vụ của người học.</w:t>
      </w:r>
    </w:p>
    <w:p w14:paraId="35F817A9"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13. Trách nhiệm của cơ quan quản lý hoạt động hỗ trợ nghiên cứu.</w:t>
      </w:r>
    </w:p>
    <w:p w14:paraId="09B091FA"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14. Trách nhiệm của cơ sở đào tạo.</w:t>
      </w:r>
    </w:p>
    <w:p w14:paraId="55DCE6A8"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Chương IV. Chính sách đồng tài trợ đào tạo, bồi dưỡng nguồn nhân lực khu vực tư nhân</w:t>
      </w:r>
    </w:p>
    <w:p w14:paraId="168995C6"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15. Cơ chế đồng tài trợ bồi dưỡng công nghệ chiến lược.</w:t>
      </w:r>
    </w:p>
    <w:p w14:paraId="37437F22"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16. Tiêu chuẩn đối với người học được xét hỗ trợ.</w:t>
      </w:r>
    </w:p>
    <w:p w14:paraId="337109A7"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17. Điều kiện đối với doanh nghiệp tham gia đồng tài trợ bồi dưỡng.</w:t>
      </w:r>
    </w:p>
    <w:p w14:paraId="128C1E64"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18. Cơ chế khuyến khích và hỗ trợ doanh nghiệp tham gia đồng tài trợ, liên kết đào tạo.</w:t>
      </w:r>
    </w:p>
    <w:p w14:paraId="2476AA30"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19. Chính sách đặt hàng trực tiếp với các cơ sở đào tạo nước ngoài có thứ hạng cao trên thế giới.</w:t>
      </w:r>
    </w:p>
    <w:p w14:paraId="776BAE54"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Chương V. Thủ tục thẩm định, chế tài bồi hoàn kinh phí</w:t>
      </w:r>
    </w:p>
    <w:p w14:paraId="790BC3E0"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20. Định mức chi cho Hội đồng thẩm định và chi thông báo, truyền thông.</w:t>
      </w:r>
    </w:p>
    <w:p w14:paraId="53664FDA"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21. Chi thuê chuyên gia, tổ chức tư vấn độc lập.</w:t>
      </w:r>
    </w:p>
    <w:p w14:paraId="17123231"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22. Phương thức lựa chọn cơ sở đào tạo, bồi dưỡng.</w:t>
      </w:r>
    </w:p>
    <w:p w14:paraId="301C4D08"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23. Tiêu chuẩn đối với cơ sở cung cấp dịch vụ đào tạo, bồi dưỡng.</w:t>
      </w:r>
    </w:p>
    <w:p w14:paraId="48C3ED78"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24. Thanh quyết toán đối với đào tạo chuyên sâu và bồi dưỡng nước ngoài.</w:t>
      </w:r>
    </w:p>
    <w:p w14:paraId="1F79EBF6"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Chương VI. Quy trình, thủ tục thực hiện</w:t>
      </w:r>
    </w:p>
    <w:p w14:paraId="235E0E44" w14:textId="7777777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25. Quy trình, thủ tục thực hiện đặt hàng đào tạo, bồi dưỡng.</w:t>
      </w:r>
    </w:p>
    <w:p w14:paraId="027C4515" w14:textId="67CE5A8C" w:rsidR="00D36CEB" w:rsidRPr="00D36CEB" w:rsidRDefault="001C6056" w:rsidP="00D36CEB">
      <w:pPr>
        <w:widowControl w:val="0"/>
        <w:spacing w:before="120" w:after="120"/>
        <w:ind w:firstLine="567"/>
        <w:jc w:val="both"/>
        <w:rPr>
          <w:rFonts w:ascii="Times New Roman" w:hAnsi="Times New Roman"/>
          <w:sz w:val="28"/>
          <w:szCs w:val="28"/>
        </w:rPr>
      </w:pPr>
      <w:r>
        <w:rPr>
          <w:rFonts w:ascii="Times New Roman" w:hAnsi="Times New Roman"/>
          <w:sz w:val="28"/>
          <w:szCs w:val="28"/>
        </w:rPr>
        <w:lastRenderedPageBreak/>
        <w:t>Điều 26</w:t>
      </w:r>
      <w:r w:rsidR="00D36CEB" w:rsidRPr="00D36CEB">
        <w:rPr>
          <w:rFonts w:ascii="Times New Roman" w:hAnsi="Times New Roman"/>
          <w:sz w:val="28"/>
          <w:szCs w:val="28"/>
        </w:rPr>
        <w:t>. Quyền sở hữu trí tuệ.</w:t>
      </w:r>
    </w:p>
    <w:p w14:paraId="7472DD24" w14:textId="337F2405"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w:t>
      </w:r>
      <w:r w:rsidR="001C6056">
        <w:rPr>
          <w:rFonts w:ascii="Times New Roman" w:hAnsi="Times New Roman"/>
          <w:sz w:val="28"/>
          <w:szCs w:val="28"/>
        </w:rPr>
        <w:t>7</w:t>
      </w:r>
      <w:r w:rsidRPr="00D36CEB">
        <w:rPr>
          <w:rFonts w:ascii="Times New Roman" w:hAnsi="Times New Roman"/>
          <w:sz w:val="28"/>
          <w:szCs w:val="28"/>
        </w:rPr>
        <w:t>. Chấm dứt hỗ trợ.</w:t>
      </w:r>
    </w:p>
    <w:p w14:paraId="759A95DA" w14:textId="5AAF9BB0"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Điều 2</w:t>
      </w:r>
      <w:r w:rsidR="001C6056">
        <w:rPr>
          <w:rFonts w:ascii="Times New Roman" w:hAnsi="Times New Roman"/>
          <w:sz w:val="28"/>
          <w:szCs w:val="28"/>
        </w:rPr>
        <w:t>8</w:t>
      </w:r>
      <w:r w:rsidRPr="00D36CEB">
        <w:rPr>
          <w:rFonts w:ascii="Times New Roman" w:hAnsi="Times New Roman"/>
          <w:sz w:val="28"/>
          <w:szCs w:val="28"/>
        </w:rPr>
        <w:t>. Thu hồi và bồi hoàn kinh phí và chấp nhận rủi ro khoa học.</w:t>
      </w:r>
    </w:p>
    <w:p w14:paraId="4673D2FE" w14:textId="6F4F9357" w:rsidR="00D36CEB" w:rsidRPr="00D36CEB" w:rsidRDefault="00D36CEB" w:rsidP="00D36CEB">
      <w:pPr>
        <w:widowControl w:val="0"/>
        <w:spacing w:before="120" w:after="120"/>
        <w:ind w:firstLine="567"/>
        <w:jc w:val="both"/>
        <w:rPr>
          <w:rFonts w:ascii="Times New Roman" w:hAnsi="Times New Roman"/>
          <w:sz w:val="28"/>
          <w:szCs w:val="28"/>
        </w:rPr>
      </w:pPr>
      <w:r w:rsidRPr="00D36CEB">
        <w:rPr>
          <w:rFonts w:ascii="Times New Roman" w:hAnsi="Times New Roman"/>
          <w:sz w:val="28"/>
          <w:szCs w:val="28"/>
        </w:rPr>
        <w:t xml:space="preserve">Điều </w:t>
      </w:r>
      <w:r w:rsidR="001C6056">
        <w:rPr>
          <w:rFonts w:ascii="Times New Roman" w:hAnsi="Times New Roman"/>
          <w:sz w:val="28"/>
          <w:szCs w:val="28"/>
        </w:rPr>
        <w:t>29</w:t>
      </w:r>
      <w:r w:rsidRPr="00D36CEB">
        <w:rPr>
          <w:rFonts w:ascii="Times New Roman" w:hAnsi="Times New Roman"/>
          <w:sz w:val="28"/>
          <w:szCs w:val="28"/>
        </w:rPr>
        <w:t>. Nguồn kinh phí thực hiện.</w:t>
      </w:r>
    </w:p>
    <w:p w14:paraId="634B641E" w14:textId="77777777" w:rsidR="003A1A47" w:rsidRPr="000F2DD4" w:rsidRDefault="003A1A47" w:rsidP="003A1A47">
      <w:pPr>
        <w:widowControl w:val="0"/>
        <w:spacing w:before="120" w:after="120"/>
        <w:ind w:firstLine="567"/>
        <w:jc w:val="both"/>
        <w:rPr>
          <w:rFonts w:ascii="Times New Roman" w:hAnsi="Times New Roman"/>
          <w:b/>
          <w:spacing w:val="-8"/>
          <w:sz w:val="28"/>
          <w:szCs w:val="28"/>
          <w:lang w:val="vi-VN"/>
        </w:rPr>
      </w:pPr>
      <w:r w:rsidRPr="000F2DD4">
        <w:rPr>
          <w:rFonts w:ascii="Times New Roman" w:hAnsi="Times New Roman"/>
          <w:b/>
          <w:bCs/>
          <w:sz w:val="28"/>
          <w:szCs w:val="28"/>
        </w:rPr>
        <w:t>3. Nội dung cơ bản</w:t>
      </w:r>
    </w:p>
    <w:p w14:paraId="28D17026" w14:textId="5E6D008E"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sz w:val="28"/>
          <w:szCs w:val="28"/>
        </w:rPr>
        <w:t xml:space="preserve">Nghị quyết gồm </w:t>
      </w:r>
      <w:r w:rsidRPr="005569E4">
        <w:rPr>
          <w:rFonts w:ascii="Times New Roman" w:hAnsi="Times New Roman"/>
          <w:b/>
          <w:bCs/>
          <w:sz w:val="28"/>
          <w:szCs w:val="28"/>
        </w:rPr>
        <w:t>03 điều</w:t>
      </w:r>
      <w:r w:rsidRPr="005569E4">
        <w:rPr>
          <w:rFonts w:ascii="Times New Roman" w:hAnsi="Times New Roman"/>
          <w:sz w:val="28"/>
          <w:szCs w:val="28"/>
        </w:rPr>
        <w:t xml:space="preserve"> quy định việc ban hành kèm theo Quy định; trách nhiệm tổ chức thực hiện; hiệu lực thi hành và xử lý chuyển tiếp. Quy định ban hành kèm theo Nghị quyết gồm </w:t>
      </w:r>
      <w:r w:rsidRPr="005569E4">
        <w:rPr>
          <w:rFonts w:ascii="Times New Roman" w:hAnsi="Times New Roman"/>
          <w:b/>
          <w:bCs/>
          <w:sz w:val="28"/>
          <w:szCs w:val="28"/>
        </w:rPr>
        <w:t xml:space="preserve">06 chương, </w:t>
      </w:r>
      <w:r w:rsidR="005F713C">
        <w:rPr>
          <w:rFonts w:ascii="Times New Roman" w:hAnsi="Times New Roman"/>
          <w:b/>
          <w:bCs/>
          <w:sz w:val="28"/>
          <w:szCs w:val="28"/>
        </w:rPr>
        <w:t>29</w:t>
      </w:r>
      <w:r w:rsidRPr="005569E4">
        <w:rPr>
          <w:rFonts w:ascii="Times New Roman" w:hAnsi="Times New Roman"/>
          <w:b/>
          <w:bCs/>
          <w:sz w:val="28"/>
          <w:szCs w:val="28"/>
        </w:rPr>
        <w:t xml:space="preserve"> điều</w:t>
      </w:r>
      <w:r w:rsidRPr="005569E4">
        <w:rPr>
          <w:rFonts w:ascii="Times New Roman" w:hAnsi="Times New Roman"/>
          <w:sz w:val="28"/>
          <w:szCs w:val="28"/>
        </w:rPr>
        <w:t>, với các nội dung cơ bản sau:</w:t>
      </w:r>
    </w:p>
    <w:p w14:paraId="05C82EFC" w14:textId="77777777"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b/>
          <w:bCs/>
          <w:sz w:val="28"/>
          <w:szCs w:val="28"/>
        </w:rPr>
        <w:t>Chương I – Quy định chung</w:t>
      </w:r>
      <w:r w:rsidRPr="005569E4">
        <w:rPr>
          <w:rFonts w:ascii="Times New Roman" w:hAnsi="Times New Roman"/>
          <w:sz w:val="28"/>
          <w:szCs w:val="28"/>
        </w:rPr>
        <w:t xml:space="preserve"> gồm 04 điều, quy định phạm vi điều chỉnh, đối tượng áp dụng, giải thích từ ngữ và nguyên tắc thực hiện. Chính sách áp dụng đối với: người học thuộc khu vực công; chuyên gia, kỹ sư, nhà khoa học trẻ và người lao động thuộc khu vực tư nhân; các cơ sở giáo dục đại học, giáo dục nghề nghiệp, viện nghiên cứu trong nước và nước ngoài. Việc giao nhiệm vụ, đặt hàng hoặc đấu thầu phải căn cứ nhu cầu nhân lực thực tế, bảo đảm công khai, minh bạch, không trùng lặp chính sách và gắn với bài toán lớn, công nghệ chiến lược, lĩnh vực trọng điểm ưu tiên phát triển của Thành phố.</w:t>
      </w:r>
    </w:p>
    <w:p w14:paraId="6BBF3078" w14:textId="77777777"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b/>
          <w:bCs/>
          <w:sz w:val="28"/>
          <w:szCs w:val="28"/>
        </w:rPr>
        <w:t>Chương II – Chính sách đào tạo, bồi dưỡng và phát triển nhân lực chất lượng cao trong khu vực công</w:t>
      </w:r>
      <w:r w:rsidRPr="005569E4">
        <w:rPr>
          <w:rFonts w:ascii="Times New Roman" w:hAnsi="Times New Roman"/>
          <w:sz w:val="28"/>
          <w:szCs w:val="28"/>
        </w:rPr>
        <w:t xml:space="preserve"> gồm 03 điều, quy định tiêu chuẩn đối với cán bộ, công chức, viên chức, người lao động được cử đi học; chính sách hỗ trợ 100% kinh phí đối với các khóa bồi dưỡng công nghệ chiến lược trong nước và nước ngoài; chính sách đào tạo, tu nghiệp, thực tập sau tiến sĩ, cập nhật công nghệ, bồi dưỡng phương pháp giảng dạy và biệt phái thực tế tại doanh nghiệp đối với giảng viên, nghiên cứu viên. Người học phải có vị trí việc làm phù hợp và cam kết tiếp tục phục vụ Thành phố sau khi hoàn thành chương trình.</w:t>
      </w:r>
    </w:p>
    <w:p w14:paraId="20B34AE8" w14:textId="77777777"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b/>
          <w:bCs/>
          <w:sz w:val="28"/>
          <w:szCs w:val="28"/>
        </w:rPr>
        <w:t>Chương III – Chính sách hỗ trợ nghiên cứu sinh học tập tại các cơ sở đào tạo trong nước để giải quyết bài toán lớn của Thành phố</w:t>
      </w:r>
      <w:r w:rsidRPr="005569E4">
        <w:rPr>
          <w:rFonts w:ascii="Times New Roman" w:hAnsi="Times New Roman"/>
          <w:sz w:val="28"/>
          <w:szCs w:val="28"/>
        </w:rPr>
        <w:t xml:space="preserve"> gồm 07 điều, quy định điều kiện, tiêu chuẩn, nội dung, mức, thời gian và phương thức hỗ trợ nghiên cứu sinh. Chính sách bao gồm hỗ trợ định kỳ bằng 03 lần mức lương tối thiểu tháng vùng I; hỗ trợ tham dự hội nghị, hội thảo khoa học; công bố kết quả nghiên cứu và các chi phí liên quan. Đề tài luận án phải trực tiếp giải quyết bài toán lớn của Thành phố, được Hội đồng khoa học độc lập thẩm định; người học có trách nhiệm hoàn thành chương trình, chuyển giao kết quả nghiên cứu và cam kết phục vụ Thành phố tối thiểu 05 năm.</w:t>
      </w:r>
    </w:p>
    <w:p w14:paraId="194D5B8F" w14:textId="77777777"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b/>
          <w:bCs/>
          <w:sz w:val="28"/>
          <w:szCs w:val="28"/>
        </w:rPr>
        <w:t>Chương IV – Chính sách đồng tài trợ đào tạo, bồi dưỡng nguồn nhân lực khu vực tư nhân</w:t>
      </w:r>
      <w:r w:rsidRPr="005569E4">
        <w:rPr>
          <w:rFonts w:ascii="Times New Roman" w:hAnsi="Times New Roman"/>
          <w:sz w:val="28"/>
          <w:szCs w:val="28"/>
        </w:rPr>
        <w:t xml:space="preserve"> gồm 05 điều, quy định ngân sách Thành phố hỗ trợ tối đa 60% chi phí, doanh nghiệp đối ứng tối thiểu 40% chi phí đào tạo. Doanh nghiệp phải ký quỹ hoặc có bảo lãnh thanh toán phần đối ứng, cam kết tuyển dụng hoặc bố trí việc làm đúng chuyên ngành cho tối thiểu 80% học viên tốt nghiệp đạt chuẩn. Chương này đồng thời quy định tiêu chuẩn người học, điều kiện doanh nghiệp tham gia, cơ chế khuyến khích liên kết Nhà nước – cơ sở đào tạo – doanh nghiệp và cơ chế đặt hàng trực tiếp đối với cơ sở đào tạo nước ngoài thuộc nhóm </w:t>
      </w:r>
      <w:r w:rsidRPr="005569E4">
        <w:rPr>
          <w:rFonts w:ascii="Times New Roman" w:hAnsi="Times New Roman"/>
          <w:sz w:val="28"/>
          <w:szCs w:val="28"/>
        </w:rPr>
        <w:lastRenderedPageBreak/>
        <w:t>500 trường hàng đầu thế giới.</w:t>
      </w:r>
    </w:p>
    <w:p w14:paraId="47BE360B" w14:textId="77777777"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b/>
          <w:bCs/>
          <w:sz w:val="28"/>
          <w:szCs w:val="28"/>
        </w:rPr>
        <w:t>Chương V – Thủ tục thẩm định và cơ chế tài chính</w:t>
      </w:r>
      <w:r w:rsidRPr="005569E4">
        <w:rPr>
          <w:rFonts w:ascii="Times New Roman" w:hAnsi="Times New Roman"/>
          <w:sz w:val="28"/>
          <w:szCs w:val="28"/>
        </w:rPr>
        <w:t xml:space="preserve"> gồm 05 điều, quy định mức chi hoạt động của Hội đồng thẩm định; chi thuê chuyên gia, tổ chức tư vấn, kiểm toán hoặc thẩm định tài chính độc lập; phương thức lựa chọn cơ sở đào tạo; tiêu chuẩn cơ sở cung cấp dịch vụ và việc thanh, quyết toán đối với chương trình đào tạo chuyên sâu, đào tạo ở nước ngoài. Cơ sở đào tạo được lựa chọn theo một trong ba phương thức: giao nhiệm vụ đối với đơn vị sự nghiệp công lập trực thuộc Thành phố; đặt hàng đối với chương trình đặc thù hoặc chỉ có ít cơ sở đáp ứng; đấu thầu khi có từ hai cơ sở trở lên có năng lực và chất lượng tương đương.</w:t>
      </w:r>
    </w:p>
    <w:p w14:paraId="672C2D91" w14:textId="424B63C8"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b/>
          <w:bCs/>
          <w:sz w:val="28"/>
          <w:szCs w:val="28"/>
        </w:rPr>
        <w:t>Chương VI – Quy trình, thủ tục thực hiện</w:t>
      </w:r>
      <w:r w:rsidRPr="005569E4">
        <w:rPr>
          <w:rFonts w:ascii="Times New Roman" w:hAnsi="Times New Roman"/>
          <w:sz w:val="28"/>
          <w:szCs w:val="28"/>
        </w:rPr>
        <w:t xml:space="preserve"> gồm 0</w:t>
      </w:r>
      <w:r w:rsidR="005F713C">
        <w:rPr>
          <w:rFonts w:ascii="Times New Roman" w:hAnsi="Times New Roman"/>
          <w:sz w:val="28"/>
          <w:szCs w:val="28"/>
        </w:rPr>
        <w:t>5</w:t>
      </w:r>
      <w:r w:rsidRPr="005569E4">
        <w:rPr>
          <w:rFonts w:ascii="Times New Roman" w:hAnsi="Times New Roman"/>
          <w:sz w:val="28"/>
          <w:szCs w:val="28"/>
        </w:rPr>
        <w:t xml:space="preserve"> điều, quy định quy trình đặt hàng gồm các bước: công bố danh mục bài toán lớn, công nghệ chiến lược; liên kết xây dựng chương trình và ghép lớp; đăng ký, thẩm định chương trình và đơn giá; ký hợp đồng; tổ chức đào tạo, nghiệm thu kết quả và thanh toán. Chương này cũng quy định quyền sở hữu trí tuệ; các trường hợp chấm dứt hỗ trợ, thu hồi, bồi hoàn kinh phí và miễn, giảm nghĩa vụ bồi hoàn khi xảy ra rủi ro khoa học khách quan hoặc sự kiện bất khả kháng.</w:t>
      </w:r>
    </w:p>
    <w:p w14:paraId="24DD1142" w14:textId="77777777" w:rsidR="005569E4" w:rsidRPr="005569E4" w:rsidRDefault="005569E4" w:rsidP="005569E4">
      <w:pPr>
        <w:widowControl w:val="0"/>
        <w:spacing w:before="120" w:after="120"/>
        <w:ind w:firstLine="567"/>
        <w:jc w:val="both"/>
        <w:rPr>
          <w:rFonts w:ascii="Times New Roman" w:hAnsi="Times New Roman"/>
          <w:sz w:val="28"/>
          <w:szCs w:val="28"/>
        </w:rPr>
      </w:pPr>
      <w:r w:rsidRPr="005569E4">
        <w:rPr>
          <w:rFonts w:ascii="Times New Roman" w:hAnsi="Times New Roman"/>
          <w:sz w:val="28"/>
          <w:szCs w:val="28"/>
        </w:rPr>
        <w:t>Kinh phí thực hiện được bảo đảm từ ngân sách nhà nước theo phân cấp; đồng thời khuyến khích sử dụng các quỹ tài chính nhà nước ngoài ngân sách và huy động nguồn đóng góp, tài trợ hợp pháp của doanh nghiệp, tổ chức, cá nhân. Dự thảo hướng tới hình thành cơ chế đào tạo theo nhu cầu và kết quả đầu ra, tăng cường liên kết giữa cơ quan nhà nước, cơ sở đào tạo, viện nghiên cứu và doanh nghiệp, qua đó phát triển nguồn nhân lực chất lượng cao phục vụ các bài toán lớn, công nghệ chiến lược và các lĩnh vực trọng điểm của Thành phố.</w:t>
      </w:r>
    </w:p>
    <w:p w14:paraId="06186110" w14:textId="77777777" w:rsidR="00B7415D" w:rsidRPr="000F2DD4" w:rsidRDefault="00B7415D" w:rsidP="0084697E">
      <w:pPr>
        <w:spacing w:before="100" w:after="100"/>
        <w:ind w:firstLine="567"/>
        <w:jc w:val="both"/>
        <w:rPr>
          <w:rFonts w:ascii="Times New Roman" w:hAnsi="Times New Roman"/>
          <w:b/>
          <w:sz w:val="28"/>
          <w:szCs w:val="28"/>
          <w:lang w:val="vi-VN"/>
        </w:rPr>
      </w:pPr>
      <w:r w:rsidRPr="000F2DD4">
        <w:rPr>
          <w:rFonts w:ascii="Times New Roman" w:hAnsi="Times New Roman"/>
          <w:b/>
          <w:sz w:val="28"/>
          <w:szCs w:val="28"/>
          <w:lang w:val="vi-VN"/>
        </w:rPr>
        <w:t>V. NHỮNG NỘI DUNG BỔ SUNG MỚI SO VỚI DỰ THẢO VĂN BẢN GỬI THẨM ĐỊNH (NẾU CÓ)*</w:t>
      </w:r>
    </w:p>
    <w:p w14:paraId="70504A26" w14:textId="77777777" w:rsidR="00B7415D" w:rsidRPr="000F2DD4" w:rsidRDefault="00B7415D" w:rsidP="0084697E">
      <w:pPr>
        <w:spacing w:before="100" w:after="100"/>
        <w:ind w:firstLine="567"/>
        <w:jc w:val="both"/>
        <w:rPr>
          <w:rFonts w:ascii="Times New Roman" w:hAnsi="Times New Roman"/>
          <w:b/>
          <w:sz w:val="28"/>
          <w:szCs w:val="28"/>
          <w:lang w:val="vi-VN"/>
        </w:rPr>
      </w:pPr>
      <w:r w:rsidRPr="000F2DD4">
        <w:rPr>
          <w:rFonts w:ascii="Times New Roman" w:hAnsi="Times New Roman"/>
          <w:b/>
          <w:sz w:val="28"/>
          <w:szCs w:val="28"/>
          <w:lang w:val="vi-VN"/>
        </w:rPr>
        <w:t xml:space="preserve">VI. DỰ KIẾN NGUỒN LỰC, ĐIỀU KIỆN BẢO ĐẢM CHO VIỆC </w:t>
      </w:r>
      <w:r w:rsidRPr="000F2DD4">
        <w:rPr>
          <w:rFonts w:ascii="Times New Roman" w:hAnsi="Times New Roman"/>
          <w:b/>
          <w:sz w:val="28"/>
          <w:szCs w:val="28"/>
          <w:lang w:val="vi-VN"/>
        </w:rPr>
        <w:br/>
        <w:t>THI HÀNH VĂN BẢN VÀ THỜI GIAN TRÌNH THÔNG QUA/BAN HÀNH</w:t>
      </w:r>
    </w:p>
    <w:p w14:paraId="2219B612" w14:textId="77777777"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lang w:val="vi-VN"/>
        </w:rPr>
        <w:t xml:space="preserve">Khi triển khai </w:t>
      </w:r>
      <w:r w:rsidRPr="00C07804">
        <w:rPr>
          <w:rFonts w:ascii="Times New Roman" w:hAnsi="Times New Roman"/>
          <w:sz w:val="28"/>
          <w:szCs w:val="28"/>
        </w:rPr>
        <w:t>Nghị quyết</w:t>
      </w:r>
      <w:r w:rsidRPr="00C07804">
        <w:rPr>
          <w:rFonts w:ascii="Times New Roman" w:hAnsi="Times New Roman"/>
          <w:sz w:val="28"/>
          <w:szCs w:val="28"/>
          <w:lang w:val="vi-VN"/>
        </w:rPr>
        <w:t xml:space="preserve"> này không làm phát sinh </w:t>
      </w:r>
      <w:r w:rsidRPr="00C07804">
        <w:rPr>
          <w:rFonts w:ascii="Times New Roman" w:hAnsi="Times New Roman"/>
          <w:sz w:val="28"/>
          <w:szCs w:val="28"/>
        </w:rPr>
        <w:t>tăng biên chế hành chính nhà nước, nhu cầu tài chính được cân đối từ nguồn ngân sách Thành phố hằng năm và nguồn xã hội hóa đối ứng</w:t>
      </w:r>
      <w:r w:rsidRPr="00C07804">
        <w:rPr>
          <w:rFonts w:ascii="Times New Roman" w:hAnsi="Times New Roman"/>
          <w:sz w:val="28"/>
          <w:szCs w:val="28"/>
          <w:lang w:val="vi-VN"/>
        </w:rPr>
        <w:t>. Cụ thể</w:t>
      </w:r>
      <w:r w:rsidRPr="00C07804">
        <w:rPr>
          <w:rFonts w:ascii="Times New Roman" w:hAnsi="Times New Roman"/>
          <w:sz w:val="28"/>
          <w:szCs w:val="28"/>
        </w:rPr>
        <w:t>:</w:t>
      </w:r>
    </w:p>
    <w:p w14:paraId="4F6A9818" w14:textId="77777777" w:rsidR="00D36CEB" w:rsidRPr="00C07804" w:rsidRDefault="00D36CEB" w:rsidP="00D36CEB">
      <w:pPr>
        <w:widowControl w:val="0"/>
        <w:spacing w:before="120"/>
        <w:ind w:firstLine="567"/>
        <w:jc w:val="both"/>
        <w:rPr>
          <w:rFonts w:ascii="Times New Roman" w:hAnsi="Times New Roman"/>
          <w:sz w:val="28"/>
          <w:szCs w:val="28"/>
          <w:lang w:val="vi-VN"/>
        </w:rPr>
      </w:pPr>
      <w:r w:rsidRPr="00C07804">
        <w:rPr>
          <w:rFonts w:ascii="Times New Roman" w:hAnsi="Times New Roman"/>
          <w:sz w:val="28"/>
          <w:szCs w:val="28"/>
        </w:rPr>
        <w:t>a)</w:t>
      </w:r>
      <w:r w:rsidRPr="00C07804">
        <w:rPr>
          <w:rFonts w:ascii="Times New Roman" w:hAnsi="Times New Roman"/>
          <w:sz w:val="28"/>
          <w:szCs w:val="28"/>
          <w:lang w:val="vi-VN"/>
        </w:rPr>
        <w:t xml:space="preserve"> Đối với nguồn tài chính</w:t>
      </w:r>
    </w:p>
    <w:p w14:paraId="4759BC77" w14:textId="77777777" w:rsidR="00D36CEB" w:rsidRPr="00C07804" w:rsidRDefault="00D36CEB" w:rsidP="00D36CEB">
      <w:pPr>
        <w:ind w:firstLine="567"/>
        <w:jc w:val="both"/>
        <w:rPr>
          <w:rFonts w:ascii="Times New Roman" w:hAnsi="Times New Roman"/>
          <w:sz w:val="28"/>
          <w:szCs w:val="28"/>
        </w:rPr>
      </w:pPr>
      <w:r w:rsidRPr="00C07804">
        <w:rPr>
          <w:rFonts w:ascii="Times New Roman" w:hAnsi="Times New Roman"/>
          <w:sz w:val="28"/>
          <w:szCs w:val="28"/>
        </w:rPr>
        <w:t>Kinh phí thực hiện được bảo đảm từ ngân sách Thành phố theo phân cấp, dự toán hằng năm và nguồn đóng góp, tài trợ hợp pháp của doanh nghiệp, tổ chức, cá nhân. Việc bố trí phải phù hợp khả năng cân đối ngân sách, số lượng người học, đơn giá chương trình được phê duyệt và kết quả thực hiện năm trước.</w:t>
      </w:r>
    </w:p>
    <w:p w14:paraId="58A002B6" w14:textId="77777777" w:rsidR="00D36CEB" w:rsidRPr="00C07804" w:rsidRDefault="00D36CEB" w:rsidP="00D36CEB">
      <w:pPr>
        <w:ind w:firstLine="567"/>
        <w:jc w:val="both"/>
        <w:rPr>
          <w:rFonts w:ascii="Times New Roman" w:hAnsi="Times New Roman"/>
          <w:sz w:val="28"/>
          <w:szCs w:val="28"/>
        </w:rPr>
      </w:pPr>
      <w:r w:rsidRPr="00C07804">
        <w:rPr>
          <w:rFonts w:ascii="Times New Roman" w:hAnsi="Times New Roman"/>
          <w:sz w:val="28"/>
          <w:szCs w:val="28"/>
        </w:rPr>
        <w:t>Nhu cầu ngân sách được xác định theo từng cấu phần, không gộp chung: chi cho chương trình khu vực công; phần ngân sách đồng tài trợ với doanh nghiệp; chi tổ chức lựa chọn, đánh giá và kiểm tra; chi đào tạo trong nước; chi chương trình nước ngoài; chi quản lý dữ liệu và đánh giá sau đào tạo. Cách phân tách này giúp nhận diện đúng nhiệm vụ chi, tránh sử dụng kinh phí sự nghiệp khoa học và công nghệ cho nội dung không thuộc nhiệm vụ chi của lĩnh vực.</w:t>
      </w:r>
    </w:p>
    <w:p w14:paraId="0D94E606" w14:textId="77777777" w:rsidR="00D36CEB" w:rsidRPr="00C07804" w:rsidRDefault="00D36CEB" w:rsidP="00D36CEB">
      <w:pPr>
        <w:ind w:firstLine="567"/>
        <w:jc w:val="both"/>
        <w:rPr>
          <w:rFonts w:ascii="Times New Roman" w:hAnsi="Times New Roman"/>
          <w:sz w:val="28"/>
          <w:szCs w:val="28"/>
        </w:rPr>
      </w:pPr>
      <w:r w:rsidRPr="00C07804">
        <w:rPr>
          <w:rFonts w:ascii="Times New Roman" w:hAnsi="Times New Roman"/>
          <w:sz w:val="28"/>
          <w:szCs w:val="28"/>
        </w:rPr>
        <w:lastRenderedPageBreak/>
        <w:t>Đối với cơ chế đồng tài trợ, ngân sách chỉ thanh toán phần hỗ trợ theo tỷ lệ được duyệt sau khi doanh nghiệp thực hiện nghĩa vụ đối ứng theo tiến độ hợp đồng. Dự toán chi tiết cần được lập theo ba kịch bản quy mô, đơn giá và tỷ lệ hỗ trợ; gửi Sở Tài chính thẩm định trước khi trình Hội đồng nhân dân Thành phố. Không sử dụng số liệu giả định về đơn giá hoặc số lượng học viên như căn cứ quyết định nếu chưa có khảo sát giá và cam kết nhu cầu.</w:t>
      </w:r>
    </w:p>
    <w:p w14:paraId="244928DB" w14:textId="77777777" w:rsidR="00D36CEB" w:rsidRPr="00C07804" w:rsidRDefault="00D36CEB" w:rsidP="00D36CEB">
      <w:pPr>
        <w:ind w:firstLine="567"/>
        <w:jc w:val="both"/>
        <w:rPr>
          <w:rFonts w:ascii="Times New Roman" w:hAnsi="Times New Roman"/>
          <w:sz w:val="28"/>
          <w:szCs w:val="28"/>
        </w:rPr>
      </w:pPr>
      <w:r w:rsidRPr="00C07804">
        <w:rPr>
          <w:rFonts w:ascii="Times New Roman" w:hAnsi="Times New Roman"/>
          <w:sz w:val="28"/>
          <w:szCs w:val="28"/>
        </w:rPr>
        <w:t>Kịch bản tối thiểu ưu tiên các khóa ngắn hạn trong nước, tập trung nhu cầu đã được xác nhận và giới hạn số lượng người học; kịch bản cơ sở mở rộng đồng tài trợ doanh nghiệp và một số chương trình chuyên sâu; kịch bản mở rộng bổ sung chương trình quốc tế sau khi có kết quả đánh giá năm đầu. Mỗi kịch bản phải thể hiện số người, đơn giá, tỷ lệ hoàn thành dự kiến, tổng chi ngân sách, nguồn đối ứng và dự phòng rủi ro tỷ giá.</w:t>
      </w:r>
    </w:p>
    <w:p w14:paraId="25B127A3" w14:textId="77777777" w:rsidR="00D36CEB" w:rsidRPr="00C07804" w:rsidRDefault="00D36CEB" w:rsidP="00D36CEB">
      <w:pPr>
        <w:ind w:firstLine="567"/>
        <w:jc w:val="both"/>
        <w:rPr>
          <w:rFonts w:ascii="Times New Roman" w:hAnsi="Times New Roman"/>
          <w:sz w:val="28"/>
          <w:szCs w:val="28"/>
        </w:rPr>
      </w:pPr>
      <w:r w:rsidRPr="00C07804">
        <w:rPr>
          <w:rFonts w:ascii="Times New Roman" w:hAnsi="Times New Roman"/>
          <w:sz w:val="28"/>
          <w:szCs w:val="28"/>
        </w:rPr>
        <w:t>Đối với chương trình nước ngoài, dự toán phải tách học phí, chi phí bắt buộc, đi lại, lưu trú, bảo hiểm, thị thực, phí chuyển tiền và dự phòng tỷ giá. Chênh lệch tỷ giá chỉ được thanh toán trên cơ sở giao dịch thực tế và trong phạm vi thẩm quyền, dự toán hoặc cơ chế điều chỉnh được duyệt. Không quy định bao cấp mọi khoản phát sinh mà không có trần hoặc nguyên tắc kiểm soát.</w:t>
      </w:r>
    </w:p>
    <w:p w14:paraId="184A5609" w14:textId="77777777"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rPr>
        <w:t>Việc sử dụng Quỹ phát triển khoa học, công nghệ và đổi mới sáng tạo Thành phố chỉ thực hiện khi phù hợp chức năng, điều lệ và nhiệm vụ chi của Quỹ. Nghị quyết không tự động mở rộng chức năng của Quỹ hoặc dùng nguồn vốn phải bảo toàn cho khoản chi đào tạo không có khả năng hoàn trả. Trường hợp huy động quỹ tài chính nhà nước ngoài ngân sách phải có ý kiến cơ quan tài chính và căn cứ pháp lý riêng.</w:t>
      </w:r>
    </w:p>
    <w:p w14:paraId="76D3451F" w14:textId="77777777"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rPr>
        <w:t>b)</w:t>
      </w:r>
      <w:r w:rsidRPr="00C07804">
        <w:rPr>
          <w:rFonts w:ascii="Times New Roman" w:hAnsi="Times New Roman"/>
          <w:sz w:val="28"/>
          <w:szCs w:val="28"/>
          <w:lang w:val="vi-VN"/>
        </w:rPr>
        <w:t xml:space="preserve"> Đối với nguồn nhân lực</w:t>
      </w:r>
    </w:p>
    <w:p w14:paraId="220FBCC3" w14:textId="77777777"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rPr>
        <w:t>Việc ban hành Nghị quyết không làm tăng biên chế, không phát sinh yêu cầu bổ sung nhân lực cho bộ máy nhà nước.</w:t>
      </w:r>
    </w:p>
    <w:p w14:paraId="50C93A1D" w14:textId="77777777"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rPr>
        <w:t>c) Về điều kiện hạ tầng kỹ thuật và công nghệ</w:t>
      </w:r>
    </w:p>
    <w:p w14:paraId="52C749FE" w14:textId="77777777"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rPr>
        <w:t>Hoàn thiện và nâng cấp Cổng dịch vụ công trực tuyến của Thành phố để tiếp nhận, xử lý và theo dõi toàn bộ quy trình nộp hồ sơ đề xuất đặt hàng đào tạo, bồi dưỡng theo hình thức trực tuyến; bảo đảm việc nộp đơn đề xuất, phương án đào tạo, hồ sơ năng lực pháp lý, tài chính (xác nhận không nợ thuế, bảo hiểm xã hội) và văn bản cam kết đối ứng của doanh nghiệp được thực hiện thông suốt, công khai và minh bạch.</w:t>
      </w:r>
    </w:p>
    <w:p w14:paraId="426E7ED9" w14:textId="77777777"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rPr>
        <w:t>Ưu tiên bố trí nguồn vốn đầu tư công và nguồn chi sự nghiệp khoa học và công nghệ hằng năm để hỗ trợ kinh phí mua sắm trang thiết bị kỹ thuật dạy học, nâng cấp hạ tầng số đối với các phòng thí nghiệm dùng chung, phòng thực hành kỹ thuật có sự đối ứng kinh phí thực tế của doanh nghiệp theo cơ chế hợp tác công - tư.</w:t>
      </w:r>
    </w:p>
    <w:p w14:paraId="2405220D" w14:textId="5F54EC3D" w:rsidR="00D36CEB" w:rsidRPr="00C07804" w:rsidRDefault="00D36CEB" w:rsidP="00D36CEB">
      <w:pPr>
        <w:widowControl w:val="0"/>
        <w:spacing w:before="120"/>
        <w:ind w:firstLine="567"/>
        <w:jc w:val="both"/>
        <w:rPr>
          <w:rFonts w:ascii="Times New Roman" w:hAnsi="Times New Roman"/>
          <w:sz w:val="28"/>
          <w:szCs w:val="28"/>
        </w:rPr>
      </w:pPr>
      <w:r w:rsidRPr="00C07804">
        <w:rPr>
          <w:rFonts w:ascii="Times New Roman" w:hAnsi="Times New Roman"/>
          <w:sz w:val="28"/>
          <w:szCs w:val="28"/>
          <w:lang w:val="vi-VN"/>
        </w:rPr>
        <w:t xml:space="preserve">Trên đây là Tờ trình dự thảo </w:t>
      </w:r>
      <w:bookmarkStart w:id="4" w:name="_Hlk234485823"/>
      <w:r w:rsidRPr="00C07804">
        <w:rPr>
          <w:rFonts w:ascii="Times New Roman" w:hAnsi="Times New Roman"/>
          <w:sz w:val="28"/>
          <w:szCs w:val="28"/>
        </w:rPr>
        <w:t>Nghị quyết</w:t>
      </w:r>
      <w:r w:rsidRPr="00C07804">
        <w:rPr>
          <w:rFonts w:ascii="Times New Roman" w:hAnsi="Times New Roman"/>
          <w:sz w:val="28"/>
          <w:szCs w:val="28"/>
          <w:lang w:val="vi-VN"/>
        </w:rPr>
        <w:t xml:space="preserve"> </w:t>
      </w:r>
      <w:r w:rsidRPr="00C07804">
        <w:rPr>
          <w:rFonts w:ascii="Times New Roman" w:hAnsi="Times New Roman"/>
          <w:sz w:val="28"/>
          <w:szCs w:val="28"/>
        </w:rPr>
        <w:t>Quy định Cơ chế, chính sách giao nhiệm vụ, đặt hàng hoặc đấu thầu cung cấp dịch vụ đào tạo, bồi dưỡng nguồn nhân lực chất lượng cao trên địa bàn Thành phố Hồ Chí Minh.</w:t>
      </w:r>
      <w:bookmarkEnd w:id="4"/>
    </w:p>
    <w:p w14:paraId="5317FC73" w14:textId="73F810AE" w:rsidR="00223448" w:rsidRPr="000F2DD4" w:rsidRDefault="00D36CEB" w:rsidP="00D36CEB">
      <w:pPr>
        <w:widowControl w:val="0"/>
        <w:spacing w:before="120" w:after="120"/>
        <w:ind w:firstLine="567"/>
        <w:jc w:val="both"/>
        <w:rPr>
          <w:rFonts w:ascii="Times New Roman" w:hAnsi="Times New Roman"/>
          <w:sz w:val="28"/>
          <w:szCs w:val="28"/>
          <w:lang w:val="vi-VN"/>
        </w:rPr>
      </w:pPr>
      <w:r w:rsidRPr="00C07804">
        <w:rPr>
          <w:rFonts w:ascii="Times New Roman" w:hAnsi="Times New Roman"/>
          <w:spacing w:val="-10"/>
          <w:sz w:val="28"/>
          <w:szCs w:val="28"/>
          <w:lang w:val="vi-VN"/>
        </w:rPr>
        <w:t xml:space="preserve">Sở Khoa học và Công nghệ kính trình Ủy ban nhân dân Thành phố xem xét, quyết </w:t>
      </w:r>
      <w:r w:rsidRPr="00C07804">
        <w:rPr>
          <w:rFonts w:ascii="Times New Roman" w:hAnsi="Times New Roman"/>
          <w:spacing w:val="-10"/>
          <w:sz w:val="28"/>
          <w:szCs w:val="28"/>
          <w:lang w:val="vi-VN"/>
        </w:rPr>
        <w:lastRenderedPageBreak/>
        <w:t>định./.</w:t>
      </w:r>
    </w:p>
    <w:p w14:paraId="5A3CAA02" w14:textId="77777777" w:rsidR="00E768B2" w:rsidRPr="000F2DD4" w:rsidRDefault="00E768B2" w:rsidP="00E768B2">
      <w:pPr>
        <w:spacing w:before="100" w:after="100"/>
        <w:ind w:firstLine="567"/>
        <w:jc w:val="both"/>
        <w:rPr>
          <w:rFonts w:ascii="Times New Roman" w:hAnsi="Times New Roman"/>
          <w:i/>
          <w:iCs/>
          <w:sz w:val="28"/>
          <w:szCs w:val="28"/>
          <w:lang w:val="vi-VN"/>
        </w:rPr>
      </w:pPr>
      <w:r w:rsidRPr="000F2DD4">
        <w:rPr>
          <w:rFonts w:ascii="Times New Roman" w:hAnsi="Times New Roman"/>
          <w:i/>
          <w:iCs/>
          <w:sz w:val="28"/>
          <w:szCs w:val="28"/>
          <w:lang w:val="vi-VN"/>
        </w:rPr>
        <w:t xml:space="preserve">Tài liệu kèm theo: </w:t>
      </w:r>
    </w:p>
    <w:p w14:paraId="27532CC1" w14:textId="1B00626E" w:rsidR="009A5E85" w:rsidRPr="00C07804" w:rsidRDefault="009A5E85" w:rsidP="009A5E85">
      <w:pPr>
        <w:widowControl w:val="0"/>
        <w:snapToGrid w:val="0"/>
        <w:spacing w:before="120"/>
        <w:ind w:firstLine="567"/>
        <w:jc w:val="both"/>
        <w:rPr>
          <w:rFonts w:ascii="Times New Roman" w:hAnsi="Times New Roman"/>
          <w:i/>
          <w:sz w:val="28"/>
          <w:szCs w:val="28"/>
        </w:rPr>
      </w:pPr>
      <w:r>
        <w:rPr>
          <w:rFonts w:ascii="Times New Roman" w:hAnsi="Times New Roman"/>
          <w:i/>
          <w:sz w:val="28"/>
          <w:szCs w:val="28"/>
        </w:rPr>
        <w:t>1</w:t>
      </w:r>
      <w:r w:rsidRPr="00C07804">
        <w:rPr>
          <w:rFonts w:ascii="Times New Roman" w:hAnsi="Times New Roman"/>
          <w:i/>
          <w:sz w:val="28"/>
          <w:szCs w:val="28"/>
        </w:rPr>
        <w:t>.</w:t>
      </w:r>
      <w:r w:rsidRPr="00C07804">
        <w:rPr>
          <w:rFonts w:ascii="Times New Roman" w:hAnsi="Times New Roman"/>
          <w:i/>
          <w:sz w:val="28"/>
          <w:szCs w:val="28"/>
          <w:lang w:val="vi-VN"/>
        </w:rPr>
        <w:t xml:space="preserve"> Dự thảo Nghị quyết </w:t>
      </w:r>
      <w:r w:rsidRPr="00C07804">
        <w:rPr>
          <w:rFonts w:ascii="Times New Roman" w:hAnsi="Times New Roman"/>
          <w:i/>
          <w:sz w:val="28"/>
          <w:szCs w:val="28"/>
        </w:rPr>
        <w:t>của Hội đồng nhân dân Thành phố.</w:t>
      </w:r>
    </w:p>
    <w:p w14:paraId="3CE8AC13" w14:textId="662FDEA3" w:rsidR="009A5E85" w:rsidRPr="00C07804" w:rsidRDefault="009A5E85" w:rsidP="009A5E85">
      <w:pPr>
        <w:widowControl w:val="0"/>
        <w:snapToGrid w:val="0"/>
        <w:spacing w:before="120"/>
        <w:ind w:firstLine="567"/>
        <w:jc w:val="both"/>
        <w:rPr>
          <w:rFonts w:ascii="Times New Roman" w:hAnsi="Times New Roman"/>
          <w:i/>
          <w:spacing w:val="-8"/>
          <w:sz w:val="28"/>
          <w:szCs w:val="28"/>
        </w:rPr>
      </w:pPr>
      <w:r>
        <w:rPr>
          <w:rFonts w:ascii="Times New Roman" w:hAnsi="Times New Roman"/>
          <w:i/>
          <w:sz w:val="28"/>
          <w:szCs w:val="28"/>
        </w:rPr>
        <w:t>2</w:t>
      </w:r>
      <w:r w:rsidRPr="00C07804">
        <w:rPr>
          <w:rFonts w:ascii="Times New Roman" w:hAnsi="Times New Roman"/>
          <w:i/>
          <w:sz w:val="28"/>
          <w:szCs w:val="28"/>
        </w:rPr>
        <w:t xml:space="preserve">. </w:t>
      </w:r>
      <w:r w:rsidRPr="00C07804">
        <w:rPr>
          <w:rFonts w:ascii="Times New Roman" w:hAnsi="Times New Roman"/>
          <w:i/>
          <w:spacing w:val="-8"/>
          <w:sz w:val="28"/>
          <w:szCs w:val="28"/>
          <w:lang w:val="vi-VN"/>
        </w:rPr>
        <w:t>Báo cáo thẩm định của Sở Tư pháp.</w:t>
      </w:r>
    </w:p>
    <w:p w14:paraId="451E2513" w14:textId="394ACDF5" w:rsidR="009A5E85" w:rsidRPr="00C07804" w:rsidRDefault="009A5E85" w:rsidP="009A5E85">
      <w:pPr>
        <w:widowControl w:val="0"/>
        <w:snapToGrid w:val="0"/>
        <w:spacing w:before="120"/>
        <w:ind w:firstLine="567"/>
        <w:jc w:val="both"/>
        <w:rPr>
          <w:rFonts w:ascii="Times New Roman" w:hAnsi="Times New Roman"/>
          <w:i/>
          <w:sz w:val="28"/>
          <w:szCs w:val="28"/>
        </w:rPr>
      </w:pPr>
      <w:r>
        <w:rPr>
          <w:rFonts w:ascii="Times New Roman" w:hAnsi="Times New Roman"/>
          <w:i/>
          <w:spacing w:val="-8"/>
          <w:sz w:val="28"/>
          <w:szCs w:val="28"/>
        </w:rPr>
        <w:t>3</w:t>
      </w:r>
      <w:r w:rsidRPr="00C07804">
        <w:rPr>
          <w:rFonts w:ascii="Times New Roman" w:hAnsi="Times New Roman"/>
          <w:i/>
          <w:spacing w:val="-8"/>
          <w:sz w:val="28"/>
          <w:szCs w:val="28"/>
        </w:rPr>
        <w:t xml:space="preserve">. </w:t>
      </w:r>
      <w:r w:rsidRPr="00C07804">
        <w:rPr>
          <w:rFonts w:ascii="Times New Roman" w:hAnsi="Times New Roman"/>
          <w:i/>
          <w:sz w:val="28"/>
          <w:szCs w:val="28"/>
          <w:lang w:val="vi-VN"/>
        </w:rPr>
        <w:t>Báo cáo của Sở Khoa học và Công nghệ giải trình, tiếp thu ý kiến thẩm định.</w:t>
      </w:r>
    </w:p>
    <w:p w14:paraId="30813161" w14:textId="015D213B" w:rsidR="009A5E85" w:rsidRPr="00C07804" w:rsidRDefault="009A5E85" w:rsidP="009A5E85">
      <w:pPr>
        <w:widowControl w:val="0"/>
        <w:snapToGrid w:val="0"/>
        <w:spacing w:before="120"/>
        <w:ind w:firstLine="567"/>
        <w:jc w:val="both"/>
        <w:rPr>
          <w:rFonts w:ascii="Times New Roman" w:hAnsi="Times New Roman"/>
          <w:i/>
          <w:sz w:val="28"/>
          <w:szCs w:val="28"/>
        </w:rPr>
      </w:pPr>
      <w:r>
        <w:rPr>
          <w:rFonts w:ascii="Times New Roman" w:hAnsi="Times New Roman"/>
          <w:i/>
          <w:sz w:val="28"/>
          <w:szCs w:val="28"/>
        </w:rPr>
        <w:t>4</w:t>
      </w:r>
      <w:r w:rsidRPr="00C07804">
        <w:rPr>
          <w:rFonts w:ascii="Times New Roman" w:hAnsi="Times New Roman"/>
          <w:i/>
          <w:sz w:val="28"/>
          <w:szCs w:val="28"/>
        </w:rPr>
        <w:t xml:space="preserve">. </w:t>
      </w:r>
      <w:r w:rsidRPr="00C07804">
        <w:rPr>
          <w:rFonts w:ascii="Times New Roman" w:hAnsi="Times New Roman"/>
          <w:i/>
          <w:sz w:val="28"/>
          <w:szCs w:val="28"/>
          <w:lang w:val="vi-VN"/>
        </w:rPr>
        <w:t>Bảng tổng hợp giải trình ý kiến góp ý của các đơn vị</w:t>
      </w:r>
      <w:r w:rsidRPr="00C07804">
        <w:rPr>
          <w:rFonts w:ascii="Times New Roman" w:hAnsi="Times New Roman"/>
          <w:i/>
          <w:sz w:val="28"/>
          <w:szCs w:val="28"/>
        </w:rPr>
        <w:t>.</w:t>
      </w:r>
    </w:p>
    <w:p w14:paraId="124EE1CD" w14:textId="096E2B28" w:rsidR="00E768B2" w:rsidRPr="000F2DD4" w:rsidRDefault="00E768B2" w:rsidP="009A5E85">
      <w:pPr>
        <w:spacing w:before="100" w:after="100"/>
        <w:ind w:firstLine="567"/>
        <w:jc w:val="both"/>
        <w:rPr>
          <w:rFonts w:ascii="Times New Roman" w:hAnsi="Times New Roman"/>
          <w:i/>
          <w:iCs/>
          <w:sz w:val="28"/>
          <w:szCs w:val="28"/>
          <w:lang w:val="vi-VN"/>
        </w:rPr>
      </w:pPr>
    </w:p>
    <w:tbl>
      <w:tblPr>
        <w:tblW w:w="9639" w:type="dxa"/>
        <w:tblLook w:val="01E0" w:firstRow="1" w:lastRow="1" w:firstColumn="1" w:lastColumn="1" w:noHBand="0" w:noVBand="0"/>
      </w:tblPr>
      <w:tblGrid>
        <w:gridCol w:w="4395"/>
        <w:gridCol w:w="5244"/>
      </w:tblGrid>
      <w:tr w:rsidR="00223448" w:rsidRPr="000F2DD4" w14:paraId="31CD621E" w14:textId="77777777" w:rsidTr="00C14955">
        <w:tc>
          <w:tcPr>
            <w:tcW w:w="4395" w:type="dxa"/>
            <w:shd w:val="clear" w:color="auto" w:fill="auto"/>
          </w:tcPr>
          <w:p w14:paraId="773941F9" w14:textId="77777777" w:rsidR="00223448" w:rsidRPr="000F2DD4" w:rsidRDefault="00223448" w:rsidP="00C14955">
            <w:pPr>
              <w:tabs>
                <w:tab w:val="left" w:pos="1152"/>
              </w:tabs>
              <w:rPr>
                <w:rFonts w:ascii="Times New Roman" w:hAnsi="Times New Roman"/>
                <w:sz w:val="22"/>
                <w:szCs w:val="22"/>
                <w:lang w:val="vi-VN"/>
              </w:rPr>
            </w:pPr>
            <w:r w:rsidRPr="000F2DD4">
              <w:rPr>
                <w:rFonts w:ascii="Times New Roman" w:hAnsi="Times New Roman"/>
                <w:b/>
                <w:i/>
                <w:szCs w:val="28"/>
                <w:lang w:val="vi-VN"/>
              </w:rPr>
              <w:t>Nơi nhận:</w:t>
            </w:r>
            <w:r w:rsidRPr="000F2DD4">
              <w:rPr>
                <w:rFonts w:ascii="Times New Roman" w:hAnsi="Times New Roman"/>
                <w:b/>
                <w:i/>
                <w:szCs w:val="28"/>
                <w:lang w:val="vi-VN"/>
              </w:rPr>
              <w:br/>
            </w:r>
            <w:r w:rsidRPr="000F2DD4">
              <w:rPr>
                <w:rFonts w:ascii="Times New Roman" w:hAnsi="Times New Roman"/>
                <w:sz w:val="22"/>
                <w:szCs w:val="22"/>
                <w:lang w:val="vi-VN"/>
              </w:rPr>
              <w:t>- Như trên;</w:t>
            </w:r>
          </w:p>
          <w:p w14:paraId="6AA4D8C1" w14:textId="77777777" w:rsidR="00223448" w:rsidRPr="000F2DD4" w:rsidRDefault="00223448" w:rsidP="00C14955">
            <w:pPr>
              <w:tabs>
                <w:tab w:val="left" w:pos="1152"/>
              </w:tabs>
              <w:rPr>
                <w:rFonts w:ascii="Times New Roman" w:hAnsi="Times New Roman"/>
                <w:sz w:val="22"/>
                <w:szCs w:val="22"/>
                <w:lang w:val="vi-VN"/>
              </w:rPr>
            </w:pPr>
            <w:r w:rsidRPr="000F2DD4">
              <w:rPr>
                <w:rFonts w:ascii="Times New Roman" w:hAnsi="Times New Roman"/>
                <w:sz w:val="22"/>
                <w:szCs w:val="22"/>
                <w:lang w:val="vi-VN"/>
              </w:rPr>
              <w:t xml:space="preserve">- Ban Giám đốc </w:t>
            </w:r>
            <w:r w:rsidRPr="000F2DD4">
              <w:rPr>
                <w:rFonts w:ascii="Times New Roman" w:hAnsi="Times New Roman"/>
                <w:sz w:val="22"/>
                <w:szCs w:val="22"/>
              </w:rPr>
              <w:t xml:space="preserve">Sở </w:t>
            </w:r>
            <w:r w:rsidRPr="000F2DD4">
              <w:rPr>
                <w:rFonts w:ascii="Times New Roman" w:hAnsi="Times New Roman"/>
                <w:sz w:val="22"/>
                <w:szCs w:val="22"/>
                <w:lang w:val="vi-VN"/>
              </w:rPr>
              <w:t>(để báo cáo);</w:t>
            </w:r>
          </w:p>
          <w:p w14:paraId="511C4226" w14:textId="3A2B992B" w:rsidR="00223448" w:rsidRPr="000F2DD4" w:rsidRDefault="00223448" w:rsidP="00C14955">
            <w:pPr>
              <w:tabs>
                <w:tab w:val="left" w:pos="1152"/>
              </w:tabs>
              <w:rPr>
                <w:rFonts w:ascii="Times New Roman" w:hAnsi="Times New Roman"/>
                <w:sz w:val="22"/>
                <w:szCs w:val="22"/>
              </w:rPr>
            </w:pPr>
            <w:r w:rsidRPr="000F2DD4">
              <w:rPr>
                <w:rFonts w:ascii="Times New Roman" w:hAnsi="Times New Roman"/>
                <w:sz w:val="22"/>
                <w:szCs w:val="22"/>
              </w:rPr>
              <w:t>-</w:t>
            </w:r>
            <w:r w:rsidR="009A5E85">
              <w:rPr>
                <w:rFonts w:ascii="Times New Roman" w:hAnsi="Times New Roman"/>
                <w:sz w:val="22"/>
                <w:szCs w:val="22"/>
              </w:rPr>
              <w:t xml:space="preserve"> Các phòng,</w:t>
            </w:r>
            <w:r w:rsidRPr="000F2DD4">
              <w:rPr>
                <w:rFonts w:ascii="Times New Roman" w:hAnsi="Times New Roman"/>
                <w:sz w:val="22"/>
                <w:szCs w:val="22"/>
              </w:rPr>
              <w:t xml:space="preserve"> Tổ soạn thảo (để p/h);</w:t>
            </w:r>
          </w:p>
          <w:p w14:paraId="7B317F53" w14:textId="745F8A68" w:rsidR="00223448" w:rsidRPr="000F2DD4" w:rsidRDefault="00223448" w:rsidP="009A5E85">
            <w:pPr>
              <w:tabs>
                <w:tab w:val="left" w:pos="1152"/>
              </w:tabs>
              <w:rPr>
                <w:rFonts w:ascii="Times New Roman" w:hAnsi="Times New Roman"/>
                <w:szCs w:val="28"/>
              </w:rPr>
            </w:pPr>
            <w:r w:rsidRPr="000F2DD4">
              <w:rPr>
                <w:rFonts w:ascii="Times New Roman" w:hAnsi="Times New Roman"/>
                <w:sz w:val="22"/>
                <w:szCs w:val="22"/>
                <w:lang w:val="vi-VN"/>
              </w:rPr>
              <w:t xml:space="preserve">- </w:t>
            </w:r>
            <w:r w:rsidRPr="000F2DD4">
              <w:rPr>
                <w:rFonts w:ascii="Times New Roman" w:hAnsi="Times New Roman"/>
                <w:sz w:val="22"/>
                <w:szCs w:val="22"/>
              </w:rPr>
              <w:t xml:space="preserve">Lưu: VT, </w:t>
            </w:r>
            <w:r w:rsidR="009A5E85">
              <w:rPr>
                <w:rFonts w:ascii="Times New Roman" w:hAnsi="Times New Roman"/>
                <w:sz w:val="22"/>
                <w:szCs w:val="22"/>
              </w:rPr>
              <w:t>QLKH</w:t>
            </w:r>
            <w:r w:rsidRPr="000F2DD4">
              <w:rPr>
                <w:rFonts w:ascii="Times New Roman" w:hAnsi="Times New Roman"/>
                <w:sz w:val="22"/>
                <w:szCs w:val="22"/>
              </w:rPr>
              <w:t xml:space="preserve"> (</w:t>
            </w:r>
            <w:r w:rsidR="009A5E85">
              <w:rPr>
                <w:rFonts w:ascii="Times New Roman" w:hAnsi="Times New Roman"/>
                <w:sz w:val="22"/>
                <w:szCs w:val="22"/>
              </w:rPr>
              <w:t>QH</w:t>
            </w:r>
            <w:r w:rsidRPr="000F2DD4">
              <w:rPr>
                <w:rFonts w:ascii="Times New Roman" w:hAnsi="Times New Roman"/>
                <w:sz w:val="22"/>
                <w:szCs w:val="22"/>
              </w:rPr>
              <w:t>).</w:t>
            </w:r>
            <w:r w:rsidRPr="000F2DD4">
              <w:rPr>
                <w:rFonts w:ascii="Times New Roman" w:hAnsi="Times New Roman"/>
                <w:szCs w:val="28"/>
              </w:rPr>
              <w:t xml:space="preserve">  </w:t>
            </w:r>
          </w:p>
        </w:tc>
        <w:tc>
          <w:tcPr>
            <w:tcW w:w="5244" w:type="dxa"/>
            <w:shd w:val="clear" w:color="auto" w:fill="auto"/>
          </w:tcPr>
          <w:p w14:paraId="34EE9CB9" w14:textId="77777777" w:rsidR="00223448" w:rsidRPr="000F2DD4" w:rsidRDefault="00223448" w:rsidP="00C14955">
            <w:pPr>
              <w:tabs>
                <w:tab w:val="left" w:pos="1152"/>
              </w:tabs>
              <w:jc w:val="center"/>
              <w:rPr>
                <w:rFonts w:ascii="Times New Roman" w:hAnsi="Times New Roman"/>
                <w:b/>
                <w:sz w:val="28"/>
                <w:szCs w:val="28"/>
              </w:rPr>
            </w:pPr>
            <w:r w:rsidRPr="000F2DD4">
              <w:rPr>
                <w:rFonts w:ascii="Times New Roman" w:hAnsi="Times New Roman"/>
                <w:b/>
                <w:sz w:val="28"/>
                <w:szCs w:val="28"/>
              </w:rPr>
              <w:t>GIÁM ĐỐC</w:t>
            </w:r>
          </w:p>
          <w:p w14:paraId="40FF2B91" w14:textId="77777777" w:rsidR="00223448" w:rsidRPr="000F2DD4" w:rsidRDefault="00223448" w:rsidP="00C14955">
            <w:pPr>
              <w:tabs>
                <w:tab w:val="left" w:pos="1152"/>
              </w:tabs>
              <w:jc w:val="center"/>
              <w:rPr>
                <w:rFonts w:ascii="Times New Roman" w:hAnsi="Times New Roman"/>
                <w:b/>
                <w:sz w:val="28"/>
                <w:szCs w:val="28"/>
              </w:rPr>
            </w:pPr>
          </w:p>
          <w:p w14:paraId="183722A9" w14:textId="77777777" w:rsidR="00223448" w:rsidRPr="000F2DD4" w:rsidRDefault="00223448" w:rsidP="00C14955">
            <w:pPr>
              <w:tabs>
                <w:tab w:val="left" w:pos="1152"/>
              </w:tabs>
              <w:jc w:val="center"/>
              <w:rPr>
                <w:rFonts w:ascii="Times New Roman" w:hAnsi="Times New Roman"/>
                <w:b/>
                <w:sz w:val="28"/>
                <w:szCs w:val="28"/>
              </w:rPr>
            </w:pPr>
          </w:p>
          <w:p w14:paraId="16395DBA" w14:textId="77777777" w:rsidR="00223448" w:rsidRPr="000F2DD4" w:rsidRDefault="00223448" w:rsidP="00223448">
            <w:pPr>
              <w:tabs>
                <w:tab w:val="left" w:pos="1152"/>
              </w:tabs>
              <w:rPr>
                <w:rFonts w:ascii="Times New Roman" w:hAnsi="Times New Roman"/>
                <w:b/>
                <w:sz w:val="28"/>
                <w:szCs w:val="28"/>
              </w:rPr>
            </w:pPr>
          </w:p>
        </w:tc>
      </w:tr>
    </w:tbl>
    <w:p w14:paraId="2F39DF8F" w14:textId="77777777" w:rsidR="00E768B2" w:rsidRPr="000F2DD4" w:rsidRDefault="00E768B2" w:rsidP="007E783F">
      <w:pPr>
        <w:widowControl w:val="0"/>
        <w:spacing w:before="100" w:after="100"/>
        <w:jc w:val="both"/>
        <w:rPr>
          <w:rFonts w:ascii="Times New Roman" w:hAnsi="Times New Roman"/>
          <w:sz w:val="28"/>
          <w:szCs w:val="28"/>
        </w:rPr>
      </w:pPr>
    </w:p>
    <w:sectPr w:rsidR="00E768B2" w:rsidRPr="000F2DD4" w:rsidSect="00B51DD8">
      <w:headerReference w:type="default" r:id="rId10"/>
      <w:footerReference w:type="default" r:id="rId11"/>
      <w:pgSz w:w="11909" w:h="16834" w:code="9"/>
      <w:pgMar w:top="1134" w:right="1134" w:bottom="1134" w:left="1701"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DAA26" w14:textId="77777777" w:rsidR="00C03344" w:rsidRPr="000156AD" w:rsidRDefault="00C03344" w:rsidP="00904D01">
      <w:r w:rsidRPr="000156AD">
        <w:separator/>
      </w:r>
    </w:p>
  </w:endnote>
  <w:endnote w:type="continuationSeparator" w:id="0">
    <w:p w14:paraId="08545118" w14:textId="77777777" w:rsidR="00C03344" w:rsidRPr="000156AD" w:rsidRDefault="00C03344" w:rsidP="00904D01">
      <w:r w:rsidRPr="00015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altName w:val="Leelawadee UI"/>
    <w:panose1 w:val="02020603050405020304"/>
    <w:charset w:val="DE"/>
    <w:family w:val="roman"/>
    <w:pitch w:val="variable"/>
    <w:sig w:usb0="00000000" w:usb1="00000000" w:usb2="00000000" w:usb3="00000000" w:csb0="00010001" w:csb1="00000000"/>
  </w:font>
  <w:font w:name=".VnTimeH">
    <w:altName w:val="Courier New"/>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E79C" w14:textId="77777777" w:rsidR="00D54CB3" w:rsidRPr="000156AD" w:rsidRDefault="00D54CB3">
    <w:pPr>
      <w:pStyle w:val="Footer"/>
      <w:jc w:val="right"/>
    </w:pPr>
  </w:p>
  <w:p w14:paraId="586F25CF" w14:textId="77777777" w:rsidR="00D54CB3" w:rsidRPr="000156AD" w:rsidRDefault="00D54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A2711" w14:textId="77777777" w:rsidR="00C03344" w:rsidRPr="000156AD" w:rsidRDefault="00C03344" w:rsidP="00904D01">
      <w:r w:rsidRPr="000156AD">
        <w:separator/>
      </w:r>
    </w:p>
  </w:footnote>
  <w:footnote w:type="continuationSeparator" w:id="0">
    <w:p w14:paraId="7B1E9990" w14:textId="77777777" w:rsidR="00C03344" w:rsidRPr="000156AD" w:rsidRDefault="00C03344" w:rsidP="00904D01">
      <w:r w:rsidRPr="000156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441367"/>
      <w:docPartObj>
        <w:docPartGallery w:val="Page Numbers (Top of Page)"/>
        <w:docPartUnique/>
      </w:docPartObj>
    </w:sdtPr>
    <w:sdtEndPr>
      <w:rPr>
        <w:rFonts w:ascii="Times New Roman" w:hAnsi="Times New Roman"/>
      </w:rPr>
    </w:sdtEndPr>
    <w:sdtContent>
      <w:p w14:paraId="24120F4C" w14:textId="2CF116F8" w:rsidR="00D179AE" w:rsidRPr="00D22697" w:rsidRDefault="00D179AE">
        <w:pPr>
          <w:pStyle w:val="Header"/>
          <w:jc w:val="center"/>
          <w:rPr>
            <w:rFonts w:ascii="Times New Roman" w:hAnsi="Times New Roman"/>
          </w:rPr>
        </w:pPr>
        <w:r w:rsidRPr="00D22697">
          <w:rPr>
            <w:rFonts w:ascii="Times New Roman" w:hAnsi="Times New Roman"/>
          </w:rPr>
          <w:fldChar w:fldCharType="begin"/>
        </w:r>
        <w:r w:rsidRPr="00D22697">
          <w:rPr>
            <w:rFonts w:ascii="Times New Roman" w:hAnsi="Times New Roman"/>
          </w:rPr>
          <w:instrText xml:space="preserve"> PAGE   \* MERGEFORMAT </w:instrText>
        </w:r>
        <w:r w:rsidRPr="00D22697">
          <w:rPr>
            <w:rFonts w:ascii="Times New Roman" w:hAnsi="Times New Roman"/>
          </w:rPr>
          <w:fldChar w:fldCharType="separate"/>
        </w:r>
        <w:r w:rsidR="00DE6DE3">
          <w:rPr>
            <w:rFonts w:ascii="Times New Roman" w:hAnsi="Times New Roman"/>
          </w:rPr>
          <w:t>12</w:t>
        </w:r>
        <w:r w:rsidRPr="00D22697">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4B43DB"/>
    <w:multiLevelType w:val="singleLevel"/>
    <w:tmpl w:val="F94B43DB"/>
    <w:lvl w:ilvl="0">
      <w:start w:val="1"/>
      <w:numFmt w:val="decimal"/>
      <w:suff w:val="space"/>
      <w:lvlText w:val="%1."/>
      <w:lvlJc w:val="left"/>
      <w:pPr>
        <w:ind w:left="0" w:firstLine="0"/>
      </w:pPr>
    </w:lvl>
  </w:abstractNum>
  <w:abstractNum w:abstractNumId="1" w15:restartNumberingAfterBreak="0">
    <w:nsid w:val="0722579A"/>
    <w:multiLevelType w:val="hybridMultilevel"/>
    <w:tmpl w:val="92F67088"/>
    <w:lvl w:ilvl="0" w:tplc="04A8EBB8">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 w15:restartNumberingAfterBreak="0">
    <w:nsid w:val="07C711B6"/>
    <w:multiLevelType w:val="hybridMultilevel"/>
    <w:tmpl w:val="6FB04ADE"/>
    <w:lvl w:ilvl="0" w:tplc="C8B691DE">
      <w:start w:val="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9581A83"/>
    <w:multiLevelType w:val="hybridMultilevel"/>
    <w:tmpl w:val="D2442E68"/>
    <w:lvl w:ilvl="0" w:tplc="4568364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EB7484A"/>
    <w:multiLevelType w:val="hybridMultilevel"/>
    <w:tmpl w:val="8788E9A8"/>
    <w:lvl w:ilvl="0" w:tplc="02FCFA50">
      <w:start w:val="1"/>
      <w:numFmt w:val="bullet"/>
      <w:lvlText w:val="-"/>
      <w:lvlJc w:val="left"/>
      <w:pPr>
        <w:ind w:left="1495"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F48028B"/>
    <w:multiLevelType w:val="hybridMultilevel"/>
    <w:tmpl w:val="FE7C64D0"/>
    <w:lvl w:ilvl="0" w:tplc="BBC6506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135477D"/>
    <w:multiLevelType w:val="hybridMultilevel"/>
    <w:tmpl w:val="6532C48A"/>
    <w:lvl w:ilvl="0" w:tplc="020E495A">
      <w:start w:val="27"/>
      <w:numFmt w:val="bullet"/>
      <w:lvlText w:val="-"/>
      <w:lvlJc w:val="left"/>
      <w:pPr>
        <w:ind w:left="930" w:hanging="360"/>
      </w:pPr>
      <w:rPr>
        <w:rFonts w:ascii="Times New Roman" w:eastAsiaTheme="minorHAnsi"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7" w15:restartNumberingAfterBreak="0">
    <w:nsid w:val="15010147"/>
    <w:multiLevelType w:val="hybridMultilevel"/>
    <w:tmpl w:val="6D0A9846"/>
    <w:lvl w:ilvl="0" w:tplc="EB4A2ED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50939C4"/>
    <w:multiLevelType w:val="hybridMultilevel"/>
    <w:tmpl w:val="D2267D0E"/>
    <w:lvl w:ilvl="0" w:tplc="EB4A2E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B229B9"/>
    <w:multiLevelType w:val="hybridMultilevel"/>
    <w:tmpl w:val="A6AA51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A76442A"/>
    <w:multiLevelType w:val="hybridMultilevel"/>
    <w:tmpl w:val="1CC2A2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21A72"/>
    <w:multiLevelType w:val="hybridMultilevel"/>
    <w:tmpl w:val="5B808F6A"/>
    <w:lvl w:ilvl="0" w:tplc="A06CBA02">
      <w:start w:val="2"/>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2" w15:restartNumberingAfterBreak="0">
    <w:nsid w:val="1D9B68C3"/>
    <w:multiLevelType w:val="hybridMultilevel"/>
    <w:tmpl w:val="6FE2D1B2"/>
    <w:lvl w:ilvl="0" w:tplc="2B3630E2">
      <w:start w:val="1"/>
      <w:numFmt w:val="upperRoman"/>
      <w:lvlText w:val="%1."/>
      <w:lvlJc w:val="left"/>
      <w:pPr>
        <w:ind w:left="1170" w:hanging="720"/>
      </w:pPr>
      <w:rPr>
        <w:rFonts w:ascii="Times New Roman" w:hAnsi="Times New Roman" w:cs="Times New Roman"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13F2C2F"/>
    <w:multiLevelType w:val="hybridMultilevel"/>
    <w:tmpl w:val="A3CC3F64"/>
    <w:lvl w:ilvl="0" w:tplc="47AC17B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363484"/>
    <w:multiLevelType w:val="multilevel"/>
    <w:tmpl w:val="47BEDC46"/>
    <w:lvl w:ilvl="0">
      <w:start w:val="1"/>
      <w:numFmt w:val="decimal"/>
      <w:lvlText w:val="%1."/>
      <w:lvlJc w:val="left"/>
      <w:pPr>
        <w:ind w:left="1287" w:hanging="360"/>
      </w:pPr>
    </w:lvl>
    <w:lvl w:ilvl="1">
      <w:start w:val="2"/>
      <w:numFmt w:val="decimal"/>
      <w:isLgl/>
      <w:lvlText w:val="%1.%2."/>
      <w:lvlJc w:val="left"/>
      <w:pPr>
        <w:ind w:left="1647" w:hanging="720"/>
      </w:pPr>
      <w:rPr>
        <w:rFonts w:hint="default"/>
        <w:b/>
      </w:rPr>
    </w:lvl>
    <w:lvl w:ilvl="2">
      <w:start w:val="2"/>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727" w:hanging="180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3087" w:hanging="2160"/>
      </w:pPr>
      <w:rPr>
        <w:rFonts w:hint="default"/>
        <w:b/>
      </w:rPr>
    </w:lvl>
  </w:abstractNum>
  <w:abstractNum w:abstractNumId="15" w15:restartNumberingAfterBreak="0">
    <w:nsid w:val="2FB2755B"/>
    <w:multiLevelType w:val="hybridMultilevel"/>
    <w:tmpl w:val="3000F2E2"/>
    <w:lvl w:ilvl="0" w:tplc="CE1E138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11F3519"/>
    <w:multiLevelType w:val="hybridMultilevel"/>
    <w:tmpl w:val="6FE2D1B2"/>
    <w:lvl w:ilvl="0" w:tplc="2B3630E2">
      <w:start w:val="1"/>
      <w:numFmt w:val="upperRoman"/>
      <w:lvlText w:val="%1."/>
      <w:lvlJc w:val="left"/>
      <w:pPr>
        <w:ind w:left="2564" w:hanging="720"/>
      </w:pPr>
      <w:rPr>
        <w:rFonts w:ascii="Times New Roman" w:hAnsi="Times New Roman" w:cs="Times New Roman"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73234FA"/>
    <w:multiLevelType w:val="hybridMultilevel"/>
    <w:tmpl w:val="228CB61C"/>
    <w:lvl w:ilvl="0" w:tplc="22AEC26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15:restartNumberingAfterBreak="0">
    <w:nsid w:val="3DE77C2B"/>
    <w:multiLevelType w:val="hybridMultilevel"/>
    <w:tmpl w:val="E0F6F302"/>
    <w:lvl w:ilvl="0" w:tplc="67303258">
      <w:start w:val="2"/>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F8919D9"/>
    <w:multiLevelType w:val="hybridMultilevel"/>
    <w:tmpl w:val="F68E4A84"/>
    <w:lvl w:ilvl="0" w:tplc="1574818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45471"/>
    <w:multiLevelType w:val="hybridMultilevel"/>
    <w:tmpl w:val="E25EBEE6"/>
    <w:lvl w:ilvl="0" w:tplc="7CE04516">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B9517C"/>
    <w:multiLevelType w:val="hybridMultilevel"/>
    <w:tmpl w:val="DBEC6734"/>
    <w:lvl w:ilvl="0" w:tplc="73146A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3F67B53"/>
    <w:multiLevelType w:val="hybridMultilevel"/>
    <w:tmpl w:val="D9C847B0"/>
    <w:lvl w:ilvl="0" w:tplc="72C09634">
      <w:start w:val="4"/>
      <w:numFmt w:val="upperRoman"/>
      <w:lvlText w:val="%1."/>
      <w:lvlJc w:val="left"/>
      <w:pPr>
        <w:ind w:left="6391" w:hanging="72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3" w15:restartNumberingAfterBreak="0">
    <w:nsid w:val="49D06704"/>
    <w:multiLevelType w:val="hybridMultilevel"/>
    <w:tmpl w:val="0FB84E24"/>
    <w:lvl w:ilvl="0" w:tplc="07D2694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E776DC7"/>
    <w:multiLevelType w:val="hybridMultilevel"/>
    <w:tmpl w:val="869CA15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29F774F"/>
    <w:multiLevelType w:val="hybridMultilevel"/>
    <w:tmpl w:val="CE2C1608"/>
    <w:lvl w:ilvl="0" w:tplc="BFAE12C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2F53DAE"/>
    <w:multiLevelType w:val="multilevel"/>
    <w:tmpl w:val="6616E3E2"/>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15:restartNumberingAfterBreak="0">
    <w:nsid w:val="5386136B"/>
    <w:multiLevelType w:val="hybridMultilevel"/>
    <w:tmpl w:val="32B0FA58"/>
    <w:lvl w:ilvl="0" w:tplc="1AEC1D88">
      <w:start w:val="3"/>
      <w:numFmt w:val="bullet"/>
      <w:lvlText w:val="-"/>
      <w:lvlJc w:val="left"/>
      <w:pPr>
        <w:ind w:left="3621"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5F755AA4"/>
    <w:multiLevelType w:val="hybridMultilevel"/>
    <w:tmpl w:val="441A27A4"/>
    <w:lvl w:ilvl="0" w:tplc="74124C9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9" w15:restartNumberingAfterBreak="0">
    <w:nsid w:val="602B0B3A"/>
    <w:multiLevelType w:val="multilevel"/>
    <w:tmpl w:val="73421DBE"/>
    <w:lvl w:ilvl="0">
      <w:start w:val="1"/>
      <w:numFmt w:val="decimal"/>
      <w:lvlText w:val="%1."/>
      <w:lvlJc w:val="left"/>
      <w:pPr>
        <w:ind w:left="1287" w:hanging="360"/>
      </w:pPr>
      <w:rPr>
        <w:b/>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0" w15:restartNumberingAfterBreak="0">
    <w:nsid w:val="60A26288"/>
    <w:multiLevelType w:val="hybridMultilevel"/>
    <w:tmpl w:val="7310BC20"/>
    <w:lvl w:ilvl="0" w:tplc="C9EE6650">
      <w:start w:val="1"/>
      <w:numFmt w:val="lowerLetter"/>
      <w:lvlText w:val="%1)"/>
      <w:lvlJc w:val="left"/>
      <w:pPr>
        <w:ind w:left="990" w:hanging="360"/>
      </w:pPr>
      <w:rPr>
        <w:rFonts w:hint="default"/>
        <w:b w:val="0"/>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61FA0AA4"/>
    <w:multiLevelType w:val="multilevel"/>
    <w:tmpl w:val="699296B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634D5E0E"/>
    <w:multiLevelType w:val="hybridMultilevel"/>
    <w:tmpl w:val="1A300738"/>
    <w:lvl w:ilvl="0" w:tplc="EB4A2ED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92F6C13"/>
    <w:multiLevelType w:val="hybridMultilevel"/>
    <w:tmpl w:val="99CC99F4"/>
    <w:lvl w:ilvl="0" w:tplc="F98AAF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B2F3867"/>
    <w:multiLevelType w:val="hybridMultilevel"/>
    <w:tmpl w:val="3348D33A"/>
    <w:lvl w:ilvl="0" w:tplc="3B323ED8">
      <w:start w:val="4"/>
      <w:numFmt w:val="bullet"/>
      <w:lvlText w:val="-"/>
      <w:lvlJc w:val="left"/>
      <w:pPr>
        <w:ind w:left="1267" w:hanging="360"/>
      </w:pPr>
      <w:rPr>
        <w:rFonts w:ascii="Times New Roman" w:eastAsia="Arial"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5" w15:restartNumberingAfterBreak="0">
    <w:nsid w:val="6D8429A1"/>
    <w:multiLevelType w:val="hybridMultilevel"/>
    <w:tmpl w:val="12F80B18"/>
    <w:lvl w:ilvl="0" w:tplc="EB4A2ED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FF71459"/>
    <w:multiLevelType w:val="hybridMultilevel"/>
    <w:tmpl w:val="0CC89460"/>
    <w:lvl w:ilvl="0" w:tplc="64C6671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44A7BB4"/>
    <w:multiLevelType w:val="multilevel"/>
    <w:tmpl w:val="5B7620DC"/>
    <w:lvl w:ilvl="0">
      <w:start w:val="1"/>
      <w:numFmt w:val="decimal"/>
      <w:lvlText w:val="%1."/>
      <w:lvlJc w:val="left"/>
      <w:pPr>
        <w:ind w:left="93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38" w15:restartNumberingAfterBreak="0">
    <w:nsid w:val="7A1677B7"/>
    <w:multiLevelType w:val="hybridMultilevel"/>
    <w:tmpl w:val="E3DE3ABA"/>
    <w:lvl w:ilvl="0" w:tplc="5CA6B406">
      <w:start w:val="1"/>
      <w:numFmt w:val="decimal"/>
      <w:lvlText w:val="%1."/>
      <w:lvlJc w:val="left"/>
      <w:pPr>
        <w:ind w:left="924" w:hanging="360"/>
      </w:pPr>
      <w:rPr>
        <w:rFonts w:hint="default"/>
        <w:b/>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9" w15:restartNumberingAfterBreak="0">
    <w:nsid w:val="7A3C31FD"/>
    <w:multiLevelType w:val="hybridMultilevel"/>
    <w:tmpl w:val="7F60FB80"/>
    <w:lvl w:ilvl="0" w:tplc="BB1A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C646B53"/>
    <w:multiLevelType w:val="hybridMultilevel"/>
    <w:tmpl w:val="5DFADADE"/>
    <w:lvl w:ilvl="0" w:tplc="67B27E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16"/>
  </w:num>
  <w:num w:numId="3">
    <w:abstractNumId w:val="35"/>
  </w:num>
  <w:num w:numId="4">
    <w:abstractNumId w:val="14"/>
  </w:num>
  <w:num w:numId="5">
    <w:abstractNumId w:val="7"/>
  </w:num>
  <w:num w:numId="6">
    <w:abstractNumId w:val="30"/>
  </w:num>
  <w:num w:numId="7">
    <w:abstractNumId w:val="29"/>
  </w:num>
  <w:num w:numId="8">
    <w:abstractNumId w:val="20"/>
  </w:num>
  <w:num w:numId="9">
    <w:abstractNumId w:val="34"/>
  </w:num>
  <w:num w:numId="10">
    <w:abstractNumId w:val="19"/>
  </w:num>
  <w:num w:numId="11">
    <w:abstractNumId w:val="24"/>
  </w:num>
  <w:num w:numId="12">
    <w:abstractNumId w:val="9"/>
  </w:num>
  <w:num w:numId="13">
    <w:abstractNumId w:val="13"/>
  </w:num>
  <w:num w:numId="14">
    <w:abstractNumId w:val="28"/>
  </w:num>
  <w:num w:numId="15">
    <w:abstractNumId w:val="12"/>
  </w:num>
  <w:num w:numId="16">
    <w:abstractNumId w:val="37"/>
  </w:num>
  <w:num w:numId="17">
    <w:abstractNumId w:val="39"/>
  </w:num>
  <w:num w:numId="18">
    <w:abstractNumId w:val="2"/>
  </w:num>
  <w:num w:numId="19">
    <w:abstractNumId w:val="6"/>
  </w:num>
  <w:num w:numId="20">
    <w:abstractNumId w:val="11"/>
  </w:num>
  <w:num w:numId="21">
    <w:abstractNumId w:val="17"/>
  </w:num>
  <w:num w:numId="22">
    <w:abstractNumId w:val="31"/>
  </w:num>
  <w:num w:numId="23">
    <w:abstractNumId w:val="3"/>
  </w:num>
  <w:num w:numId="24">
    <w:abstractNumId w:val="23"/>
  </w:num>
  <w:num w:numId="25">
    <w:abstractNumId w:val="26"/>
  </w:num>
  <w:num w:numId="26">
    <w:abstractNumId w:val="27"/>
  </w:num>
  <w:num w:numId="27">
    <w:abstractNumId w:val="22"/>
  </w:num>
  <w:num w:numId="28">
    <w:abstractNumId w:val="25"/>
  </w:num>
  <w:num w:numId="29">
    <w:abstractNumId w:val="4"/>
  </w:num>
  <w:num w:numId="30">
    <w:abstractNumId w:val="10"/>
  </w:num>
  <w:num w:numId="31">
    <w:abstractNumId w:val="32"/>
  </w:num>
  <w:num w:numId="32">
    <w:abstractNumId w:val="38"/>
  </w:num>
  <w:num w:numId="33">
    <w:abstractNumId w:val="1"/>
  </w:num>
  <w:num w:numId="34">
    <w:abstractNumId w:val="33"/>
  </w:num>
  <w:num w:numId="35">
    <w:abstractNumId w:val="40"/>
  </w:num>
  <w:num w:numId="36">
    <w:abstractNumId w:val="21"/>
  </w:num>
  <w:num w:numId="37">
    <w:abstractNumId w:val="36"/>
  </w:num>
  <w:num w:numId="38">
    <w:abstractNumId w:val="18"/>
  </w:num>
  <w:num w:numId="39">
    <w:abstractNumId w:val="0"/>
    <w:lvlOverride w:ilvl="0">
      <w:startOverride w:val="1"/>
    </w:lvlOverride>
  </w:num>
  <w:num w:numId="40">
    <w:abstractNumId w:val="5"/>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D01"/>
    <w:rsid w:val="00000A14"/>
    <w:rsid w:val="00006A5F"/>
    <w:rsid w:val="000135FB"/>
    <w:rsid w:val="000156AD"/>
    <w:rsid w:val="00046F71"/>
    <w:rsid w:val="00050182"/>
    <w:rsid w:val="00052049"/>
    <w:rsid w:val="00052CA8"/>
    <w:rsid w:val="00053F1F"/>
    <w:rsid w:val="000565D5"/>
    <w:rsid w:val="00062481"/>
    <w:rsid w:val="00064560"/>
    <w:rsid w:val="00066E41"/>
    <w:rsid w:val="00070D48"/>
    <w:rsid w:val="000769B5"/>
    <w:rsid w:val="00082A33"/>
    <w:rsid w:val="00083802"/>
    <w:rsid w:val="0009303C"/>
    <w:rsid w:val="000A117C"/>
    <w:rsid w:val="000B1504"/>
    <w:rsid w:val="000C3060"/>
    <w:rsid w:val="000C4058"/>
    <w:rsid w:val="000D0661"/>
    <w:rsid w:val="000D3626"/>
    <w:rsid w:val="000D69BB"/>
    <w:rsid w:val="000F2DD4"/>
    <w:rsid w:val="000F3491"/>
    <w:rsid w:val="00100C47"/>
    <w:rsid w:val="00102970"/>
    <w:rsid w:val="00104579"/>
    <w:rsid w:val="001142F1"/>
    <w:rsid w:val="001143C8"/>
    <w:rsid w:val="00115DF0"/>
    <w:rsid w:val="0012092F"/>
    <w:rsid w:val="0013122F"/>
    <w:rsid w:val="00145D5F"/>
    <w:rsid w:val="0015076A"/>
    <w:rsid w:val="00151039"/>
    <w:rsid w:val="00152314"/>
    <w:rsid w:val="00160652"/>
    <w:rsid w:val="00165157"/>
    <w:rsid w:val="0016617B"/>
    <w:rsid w:val="00172218"/>
    <w:rsid w:val="001A5E6B"/>
    <w:rsid w:val="001A79F1"/>
    <w:rsid w:val="001B0764"/>
    <w:rsid w:val="001B0EF2"/>
    <w:rsid w:val="001B5D4A"/>
    <w:rsid w:val="001B699C"/>
    <w:rsid w:val="001B731F"/>
    <w:rsid w:val="001C2480"/>
    <w:rsid w:val="001C5B40"/>
    <w:rsid w:val="001C6056"/>
    <w:rsid w:val="001E03E1"/>
    <w:rsid w:val="001E25FE"/>
    <w:rsid w:val="001F179D"/>
    <w:rsid w:val="001F3593"/>
    <w:rsid w:val="001F5EE7"/>
    <w:rsid w:val="001F6720"/>
    <w:rsid w:val="001F7951"/>
    <w:rsid w:val="00200C5D"/>
    <w:rsid w:val="00201633"/>
    <w:rsid w:val="002035EB"/>
    <w:rsid w:val="002079FC"/>
    <w:rsid w:val="00211243"/>
    <w:rsid w:val="002203BB"/>
    <w:rsid w:val="00222A4F"/>
    <w:rsid w:val="00223448"/>
    <w:rsid w:val="0022398E"/>
    <w:rsid w:val="00245D3B"/>
    <w:rsid w:val="00247BDD"/>
    <w:rsid w:val="0025634D"/>
    <w:rsid w:val="00257EA8"/>
    <w:rsid w:val="00265830"/>
    <w:rsid w:val="00272A7D"/>
    <w:rsid w:val="00273441"/>
    <w:rsid w:val="00273ECC"/>
    <w:rsid w:val="00284197"/>
    <w:rsid w:val="002855BE"/>
    <w:rsid w:val="00294B41"/>
    <w:rsid w:val="002A5573"/>
    <w:rsid w:val="002A6870"/>
    <w:rsid w:val="002B0A1B"/>
    <w:rsid w:val="002B35AE"/>
    <w:rsid w:val="002B5892"/>
    <w:rsid w:val="002B7698"/>
    <w:rsid w:val="002C0F94"/>
    <w:rsid w:val="002C49B4"/>
    <w:rsid w:val="002D40AC"/>
    <w:rsid w:val="002D681E"/>
    <w:rsid w:val="002D7B8C"/>
    <w:rsid w:val="002F5B4D"/>
    <w:rsid w:val="002F667C"/>
    <w:rsid w:val="002F751F"/>
    <w:rsid w:val="002F7BE7"/>
    <w:rsid w:val="00306459"/>
    <w:rsid w:val="00310FF9"/>
    <w:rsid w:val="0032153A"/>
    <w:rsid w:val="003228C2"/>
    <w:rsid w:val="00323F9C"/>
    <w:rsid w:val="00324C7B"/>
    <w:rsid w:val="00336B01"/>
    <w:rsid w:val="00345F15"/>
    <w:rsid w:val="0035630D"/>
    <w:rsid w:val="00357CF9"/>
    <w:rsid w:val="003654BE"/>
    <w:rsid w:val="00372A09"/>
    <w:rsid w:val="0037603B"/>
    <w:rsid w:val="00377A7B"/>
    <w:rsid w:val="00381F24"/>
    <w:rsid w:val="003840DC"/>
    <w:rsid w:val="00384A15"/>
    <w:rsid w:val="00387D79"/>
    <w:rsid w:val="0039035A"/>
    <w:rsid w:val="00394D6E"/>
    <w:rsid w:val="00395513"/>
    <w:rsid w:val="003A1A47"/>
    <w:rsid w:val="003A27C2"/>
    <w:rsid w:val="003B0834"/>
    <w:rsid w:val="003B1B70"/>
    <w:rsid w:val="003B4FDD"/>
    <w:rsid w:val="003B604B"/>
    <w:rsid w:val="003B725B"/>
    <w:rsid w:val="003B72DF"/>
    <w:rsid w:val="003C22C5"/>
    <w:rsid w:val="003C2F41"/>
    <w:rsid w:val="003D406A"/>
    <w:rsid w:val="003D428C"/>
    <w:rsid w:val="003D45EA"/>
    <w:rsid w:val="003E0534"/>
    <w:rsid w:val="003E06A8"/>
    <w:rsid w:val="003E3F58"/>
    <w:rsid w:val="003F2CC3"/>
    <w:rsid w:val="003F590E"/>
    <w:rsid w:val="0040179F"/>
    <w:rsid w:val="004021BC"/>
    <w:rsid w:val="00402355"/>
    <w:rsid w:val="0040282B"/>
    <w:rsid w:val="00406C45"/>
    <w:rsid w:val="00410A88"/>
    <w:rsid w:val="00410B02"/>
    <w:rsid w:val="0041157C"/>
    <w:rsid w:val="00414819"/>
    <w:rsid w:val="00416ACF"/>
    <w:rsid w:val="004200ED"/>
    <w:rsid w:val="00422A02"/>
    <w:rsid w:val="004277E4"/>
    <w:rsid w:val="00430FC6"/>
    <w:rsid w:val="00431C5C"/>
    <w:rsid w:val="00436F85"/>
    <w:rsid w:val="004377BD"/>
    <w:rsid w:val="00443DFE"/>
    <w:rsid w:val="00444496"/>
    <w:rsid w:val="00452DBD"/>
    <w:rsid w:val="0045633A"/>
    <w:rsid w:val="00462C82"/>
    <w:rsid w:val="00462FA1"/>
    <w:rsid w:val="0046585F"/>
    <w:rsid w:val="00473513"/>
    <w:rsid w:val="0047506E"/>
    <w:rsid w:val="00480F86"/>
    <w:rsid w:val="004874B5"/>
    <w:rsid w:val="004A04A0"/>
    <w:rsid w:val="004A3026"/>
    <w:rsid w:val="004B006B"/>
    <w:rsid w:val="004B0EF4"/>
    <w:rsid w:val="004B37E3"/>
    <w:rsid w:val="004B7EB0"/>
    <w:rsid w:val="004C0D28"/>
    <w:rsid w:val="004D06D0"/>
    <w:rsid w:val="004D0AE1"/>
    <w:rsid w:val="004D1749"/>
    <w:rsid w:val="004D1F7D"/>
    <w:rsid w:val="004D5715"/>
    <w:rsid w:val="004E1E56"/>
    <w:rsid w:val="005107FF"/>
    <w:rsid w:val="00516FF2"/>
    <w:rsid w:val="0052308E"/>
    <w:rsid w:val="0052508B"/>
    <w:rsid w:val="005276C6"/>
    <w:rsid w:val="005279E4"/>
    <w:rsid w:val="0054456D"/>
    <w:rsid w:val="005466C8"/>
    <w:rsid w:val="005523FA"/>
    <w:rsid w:val="005532C1"/>
    <w:rsid w:val="00554253"/>
    <w:rsid w:val="005569E4"/>
    <w:rsid w:val="00557C25"/>
    <w:rsid w:val="00561600"/>
    <w:rsid w:val="00567D68"/>
    <w:rsid w:val="00573A91"/>
    <w:rsid w:val="005759B7"/>
    <w:rsid w:val="005811AB"/>
    <w:rsid w:val="00584CDC"/>
    <w:rsid w:val="005850B5"/>
    <w:rsid w:val="00585146"/>
    <w:rsid w:val="0058560A"/>
    <w:rsid w:val="005A63C1"/>
    <w:rsid w:val="005A7894"/>
    <w:rsid w:val="005C1782"/>
    <w:rsid w:val="005C358A"/>
    <w:rsid w:val="005C761E"/>
    <w:rsid w:val="005D5386"/>
    <w:rsid w:val="005E2BF1"/>
    <w:rsid w:val="005E3A9D"/>
    <w:rsid w:val="005E4BA2"/>
    <w:rsid w:val="005E52A3"/>
    <w:rsid w:val="005F0B1C"/>
    <w:rsid w:val="005F39E6"/>
    <w:rsid w:val="005F53D6"/>
    <w:rsid w:val="005F713C"/>
    <w:rsid w:val="00614363"/>
    <w:rsid w:val="006223D0"/>
    <w:rsid w:val="0062316C"/>
    <w:rsid w:val="006329CB"/>
    <w:rsid w:val="006463B6"/>
    <w:rsid w:val="0065752F"/>
    <w:rsid w:val="00660BE6"/>
    <w:rsid w:val="006626EA"/>
    <w:rsid w:val="00663D60"/>
    <w:rsid w:val="00663F3F"/>
    <w:rsid w:val="00664E10"/>
    <w:rsid w:val="0066534B"/>
    <w:rsid w:val="00666BE2"/>
    <w:rsid w:val="00672275"/>
    <w:rsid w:val="006750AB"/>
    <w:rsid w:val="00677F87"/>
    <w:rsid w:val="00683B75"/>
    <w:rsid w:val="00693A82"/>
    <w:rsid w:val="00694182"/>
    <w:rsid w:val="00694AF8"/>
    <w:rsid w:val="006B02B1"/>
    <w:rsid w:val="006B7E91"/>
    <w:rsid w:val="006C21FB"/>
    <w:rsid w:val="006C25CD"/>
    <w:rsid w:val="006C5D02"/>
    <w:rsid w:val="006D44EB"/>
    <w:rsid w:val="006E1F24"/>
    <w:rsid w:val="006E4366"/>
    <w:rsid w:val="006E67D6"/>
    <w:rsid w:val="006E6987"/>
    <w:rsid w:val="006F2318"/>
    <w:rsid w:val="006F5E43"/>
    <w:rsid w:val="00707BE3"/>
    <w:rsid w:val="00707C4B"/>
    <w:rsid w:val="00711CAF"/>
    <w:rsid w:val="00712A48"/>
    <w:rsid w:val="00713DD7"/>
    <w:rsid w:val="00723FE9"/>
    <w:rsid w:val="00730946"/>
    <w:rsid w:val="00730955"/>
    <w:rsid w:val="00730AA2"/>
    <w:rsid w:val="0074193E"/>
    <w:rsid w:val="007477A2"/>
    <w:rsid w:val="007514EA"/>
    <w:rsid w:val="0075246C"/>
    <w:rsid w:val="00753091"/>
    <w:rsid w:val="0076467F"/>
    <w:rsid w:val="00770CF3"/>
    <w:rsid w:val="0078300E"/>
    <w:rsid w:val="007840B4"/>
    <w:rsid w:val="00787383"/>
    <w:rsid w:val="007876C6"/>
    <w:rsid w:val="00791D83"/>
    <w:rsid w:val="007920E0"/>
    <w:rsid w:val="00795B7D"/>
    <w:rsid w:val="007A1939"/>
    <w:rsid w:val="007A52E6"/>
    <w:rsid w:val="007A5AF4"/>
    <w:rsid w:val="007B3127"/>
    <w:rsid w:val="007C0A49"/>
    <w:rsid w:val="007C0D44"/>
    <w:rsid w:val="007C4473"/>
    <w:rsid w:val="007C52E4"/>
    <w:rsid w:val="007C6ACE"/>
    <w:rsid w:val="007D0439"/>
    <w:rsid w:val="007D236C"/>
    <w:rsid w:val="007D5229"/>
    <w:rsid w:val="007E66CF"/>
    <w:rsid w:val="007E783F"/>
    <w:rsid w:val="007F4937"/>
    <w:rsid w:val="007F7350"/>
    <w:rsid w:val="0081183F"/>
    <w:rsid w:val="00812FF5"/>
    <w:rsid w:val="008159B7"/>
    <w:rsid w:val="008202CD"/>
    <w:rsid w:val="0082386E"/>
    <w:rsid w:val="00827EC5"/>
    <w:rsid w:val="00830B72"/>
    <w:rsid w:val="00832E2C"/>
    <w:rsid w:val="0083693D"/>
    <w:rsid w:val="008435D5"/>
    <w:rsid w:val="0084697E"/>
    <w:rsid w:val="00854AA2"/>
    <w:rsid w:val="008565C8"/>
    <w:rsid w:val="00862DC3"/>
    <w:rsid w:val="00866882"/>
    <w:rsid w:val="00866DED"/>
    <w:rsid w:val="00871F1F"/>
    <w:rsid w:val="00875FC1"/>
    <w:rsid w:val="00880F3A"/>
    <w:rsid w:val="00884272"/>
    <w:rsid w:val="008852A9"/>
    <w:rsid w:val="008906B2"/>
    <w:rsid w:val="008907F5"/>
    <w:rsid w:val="00892C2D"/>
    <w:rsid w:val="00892F9C"/>
    <w:rsid w:val="008931B4"/>
    <w:rsid w:val="008936FC"/>
    <w:rsid w:val="00894A80"/>
    <w:rsid w:val="00895483"/>
    <w:rsid w:val="00895975"/>
    <w:rsid w:val="0089749F"/>
    <w:rsid w:val="00897EBC"/>
    <w:rsid w:val="008B3C9D"/>
    <w:rsid w:val="008B4731"/>
    <w:rsid w:val="008C0023"/>
    <w:rsid w:val="008C4AAA"/>
    <w:rsid w:val="008D0B36"/>
    <w:rsid w:val="008D6551"/>
    <w:rsid w:val="008E32D5"/>
    <w:rsid w:val="008F0410"/>
    <w:rsid w:val="008F3E9F"/>
    <w:rsid w:val="008F49A1"/>
    <w:rsid w:val="00901169"/>
    <w:rsid w:val="009039DA"/>
    <w:rsid w:val="00904D01"/>
    <w:rsid w:val="0091469D"/>
    <w:rsid w:val="009165E0"/>
    <w:rsid w:val="00916C70"/>
    <w:rsid w:val="00922FE7"/>
    <w:rsid w:val="00925156"/>
    <w:rsid w:val="0092621C"/>
    <w:rsid w:val="009319B3"/>
    <w:rsid w:val="00933658"/>
    <w:rsid w:val="00935B88"/>
    <w:rsid w:val="00942321"/>
    <w:rsid w:val="0095162E"/>
    <w:rsid w:val="009571C6"/>
    <w:rsid w:val="00957E74"/>
    <w:rsid w:val="0096044F"/>
    <w:rsid w:val="00963BEA"/>
    <w:rsid w:val="00966B7C"/>
    <w:rsid w:val="00983404"/>
    <w:rsid w:val="009845EB"/>
    <w:rsid w:val="0099054A"/>
    <w:rsid w:val="00995007"/>
    <w:rsid w:val="009961E2"/>
    <w:rsid w:val="0099691C"/>
    <w:rsid w:val="00997299"/>
    <w:rsid w:val="009A4BEA"/>
    <w:rsid w:val="009A5E85"/>
    <w:rsid w:val="009B2673"/>
    <w:rsid w:val="009C355F"/>
    <w:rsid w:val="009C71D9"/>
    <w:rsid w:val="009D1684"/>
    <w:rsid w:val="009D32AE"/>
    <w:rsid w:val="009D3CC0"/>
    <w:rsid w:val="009F10FA"/>
    <w:rsid w:val="009F34F7"/>
    <w:rsid w:val="00A00EB6"/>
    <w:rsid w:val="00A04445"/>
    <w:rsid w:val="00A05561"/>
    <w:rsid w:val="00A116C8"/>
    <w:rsid w:val="00A21478"/>
    <w:rsid w:val="00A26358"/>
    <w:rsid w:val="00A34E3C"/>
    <w:rsid w:val="00A3561B"/>
    <w:rsid w:val="00A41235"/>
    <w:rsid w:val="00A42AA8"/>
    <w:rsid w:val="00A449EB"/>
    <w:rsid w:val="00A453A9"/>
    <w:rsid w:val="00A51D69"/>
    <w:rsid w:val="00A600A7"/>
    <w:rsid w:val="00A6228A"/>
    <w:rsid w:val="00A64066"/>
    <w:rsid w:val="00A67040"/>
    <w:rsid w:val="00A704E0"/>
    <w:rsid w:val="00A80229"/>
    <w:rsid w:val="00A81E19"/>
    <w:rsid w:val="00A83837"/>
    <w:rsid w:val="00A83D91"/>
    <w:rsid w:val="00A92EA7"/>
    <w:rsid w:val="00AA1CC2"/>
    <w:rsid w:val="00AC37A5"/>
    <w:rsid w:val="00AC545B"/>
    <w:rsid w:val="00AC5D6B"/>
    <w:rsid w:val="00AC6623"/>
    <w:rsid w:val="00AD2FBD"/>
    <w:rsid w:val="00AD57F5"/>
    <w:rsid w:val="00AD5821"/>
    <w:rsid w:val="00AF1BD2"/>
    <w:rsid w:val="00B01553"/>
    <w:rsid w:val="00B01AC1"/>
    <w:rsid w:val="00B0634F"/>
    <w:rsid w:val="00B07860"/>
    <w:rsid w:val="00B122CD"/>
    <w:rsid w:val="00B17473"/>
    <w:rsid w:val="00B22FC4"/>
    <w:rsid w:val="00B248C1"/>
    <w:rsid w:val="00B3001E"/>
    <w:rsid w:val="00B318A9"/>
    <w:rsid w:val="00B321BA"/>
    <w:rsid w:val="00B35FDD"/>
    <w:rsid w:val="00B41E3F"/>
    <w:rsid w:val="00B515BE"/>
    <w:rsid w:val="00B51DD8"/>
    <w:rsid w:val="00B5395D"/>
    <w:rsid w:val="00B53FE3"/>
    <w:rsid w:val="00B566AB"/>
    <w:rsid w:val="00B700ED"/>
    <w:rsid w:val="00B73147"/>
    <w:rsid w:val="00B7415D"/>
    <w:rsid w:val="00B77017"/>
    <w:rsid w:val="00B81009"/>
    <w:rsid w:val="00B91BDB"/>
    <w:rsid w:val="00B93A69"/>
    <w:rsid w:val="00B959CF"/>
    <w:rsid w:val="00BA535B"/>
    <w:rsid w:val="00BB011B"/>
    <w:rsid w:val="00BB4E16"/>
    <w:rsid w:val="00BB5DD0"/>
    <w:rsid w:val="00BC2D0B"/>
    <w:rsid w:val="00BC304E"/>
    <w:rsid w:val="00BC6979"/>
    <w:rsid w:val="00BC751D"/>
    <w:rsid w:val="00BD0405"/>
    <w:rsid w:val="00BD5256"/>
    <w:rsid w:val="00BD6454"/>
    <w:rsid w:val="00BE1777"/>
    <w:rsid w:val="00BE279D"/>
    <w:rsid w:val="00BE76FE"/>
    <w:rsid w:val="00BF148B"/>
    <w:rsid w:val="00BF2274"/>
    <w:rsid w:val="00C01421"/>
    <w:rsid w:val="00C03344"/>
    <w:rsid w:val="00C0373A"/>
    <w:rsid w:val="00C0478A"/>
    <w:rsid w:val="00C16B6B"/>
    <w:rsid w:val="00C20B0A"/>
    <w:rsid w:val="00C23671"/>
    <w:rsid w:val="00C237FB"/>
    <w:rsid w:val="00C23C0F"/>
    <w:rsid w:val="00C31294"/>
    <w:rsid w:val="00C354DC"/>
    <w:rsid w:val="00C37280"/>
    <w:rsid w:val="00C41B06"/>
    <w:rsid w:val="00C47C23"/>
    <w:rsid w:val="00C51F61"/>
    <w:rsid w:val="00C53F62"/>
    <w:rsid w:val="00C60168"/>
    <w:rsid w:val="00C63ED2"/>
    <w:rsid w:val="00C750C5"/>
    <w:rsid w:val="00C755CB"/>
    <w:rsid w:val="00C80FEE"/>
    <w:rsid w:val="00C861A7"/>
    <w:rsid w:val="00C87DD8"/>
    <w:rsid w:val="00C93416"/>
    <w:rsid w:val="00C94951"/>
    <w:rsid w:val="00C95BF6"/>
    <w:rsid w:val="00CA184C"/>
    <w:rsid w:val="00CA4375"/>
    <w:rsid w:val="00CA4E41"/>
    <w:rsid w:val="00CA664D"/>
    <w:rsid w:val="00CB2791"/>
    <w:rsid w:val="00CC0239"/>
    <w:rsid w:val="00CC03EC"/>
    <w:rsid w:val="00CC557A"/>
    <w:rsid w:val="00CD2592"/>
    <w:rsid w:val="00CD6721"/>
    <w:rsid w:val="00CE5843"/>
    <w:rsid w:val="00CE6282"/>
    <w:rsid w:val="00CE6A9E"/>
    <w:rsid w:val="00CF40FD"/>
    <w:rsid w:val="00CF75C6"/>
    <w:rsid w:val="00D03480"/>
    <w:rsid w:val="00D03A17"/>
    <w:rsid w:val="00D06F09"/>
    <w:rsid w:val="00D10DE7"/>
    <w:rsid w:val="00D11E93"/>
    <w:rsid w:val="00D12526"/>
    <w:rsid w:val="00D1289A"/>
    <w:rsid w:val="00D16A5B"/>
    <w:rsid w:val="00D179AE"/>
    <w:rsid w:val="00D22697"/>
    <w:rsid w:val="00D253FD"/>
    <w:rsid w:val="00D26A58"/>
    <w:rsid w:val="00D30B08"/>
    <w:rsid w:val="00D36CEB"/>
    <w:rsid w:val="00D40615"/>
    <w:rsid w:val="00D46381"/>
    <w:rsid w:val="00D52AD7"/>
    <w:rsid w:val="00D54CB3"/>
    <w:rsid w:val="00D55F0D"/>
    <w:rsid w:val="00D56B91"/>
    <w:rsid w:val="00D61906"/>
    <w:rsid w:val="00D61FEA"/>
    <w:rsid w:val="00D6298F"/>
    <w:rsid w:val="00D72752"/>
    <w:rsid w:val="00D75FE3"/>
    <w:rsid w:val="00D76395"/>
    <w:rsid w:val="00D97D78"/>
    <w:rsid w:val="00DA10F2"/>
    <w:rsid w:val="00DA44E5"/>
    <w:rsid w:val="00DA6F4B"/>
    <w:rsid w:val="00DB1A9D"/>
    <w:rsid w:val="00DC104C"/>
    <w:rsid w:val="00DC1A60"/>
    <w:rsid w:val="00DD17AE"/>
    <w:rsid w:val="00DD3E51"/>
    <w:rsid w:val="00DD60B1"/>
    <w:rsid w:val="00DE2BD7"/>
    <w:rsid w:val="00DE65E2"/>
    <w:rsid w:val="00DE6DE3"/>
    <w:rsid w:val="00DF529F"/>
    <w:rsid w:val="00DF7923"/>
    <w:rsid w:val="00E04A7E"/>
    <w:rsid w:val="00E100BC"/>
    <w:rsid w:val="00E11798"/>
    <w:rsid w:val="00E16898"/>
    <w:rsid w:val="00E20FA6"/>
    <w:rsid w:val="00E21960"/>
    <w:rsid w:val="00E226DF"/>
    <w:rsid w:val="00E30AC8"/>
    <w:rsid w:val="00E30DFF"/>
    <w:rsid w:val="00E353FC"/>
    <w:rsid w:val="00E35956"/>
    <w:rsid w:val="00E364F1"/>
    <w:rsid w:val="00E3655D"/>
    <w:rsid w:val="00E427D6"/>
    <w:rsid w:val="00E4688A"/>
    <w:rsid w:val="00E600DD"/>
    <w:rsid w:val="00E60796"/>
    <w:rsid w:val="00E653FF"/>
    <w:rsid w:val="00E67444"/>
    <w:rsid w:val="00E768B2"/>
    <w:rsid w:val="00E80200"/>
    <w:rsid w:val="00E9009C"/>
    <w:rsid w:val="00E93B78"/>
    <w:rsid w:val="00EA198D"/>
    <w:rsid w:val="00EA7992"/>
    <w:rsid w:val="00EB2390"/>
    <w:rsid w:val="00EB241B"/>
    <w:rsid w:val="00EB28BF"/>
    <w:rsid w:val="00EB2CD2"/>
    <w:rsid w:val="00EC048A"/>
    <w:rsid w:val="00EC431C"/>
    <w:rsid w:val="00EC5026"/>
    <w:rsid w:val="00EC696A"/>
    <w:rsid w:val="00ED0303"/>
    <w:rsid w:val="00ED571B"/>
    <w:rsid w:val="00ED6666"/>
    <w:rsid w:val="00EE5BCE"/>
    <w:rsid w:val="00EE64DB"/>
    <w:rsid w:val="00EE7D09"/>
    <w:rsid w:val="00EF0989"/>
    <w:rsid w:val="00EF35DA"/>
    <w:rsid w:val="00EF3687"/>
    <w:rsid w:val="00EF4FD7"/>
    <w:rsid w:val="00EF7057"/>
    <w:rsid w:val="00F07738"/>
    <w:rsid w:val="00F21245"/>
    <w:rsid w:val="00F21A43"/>
    <w:rsid w:val="00F22A87"/>
    <w:rsid w:val="00F32179"/>
    <w:rsid w:val="00F33FEF"/>
    <w:rsid w:val="00F34601"/>
    <w:rsid w:val="00F370B0"/>
    <w:rsid w:val="00F40613"/>
    <w:rsid w:val="00F46E4D"/>
    <w:rsid w:val="00F53098"/>
    <w:rsid w:val="00F5310B"/>
    <w:rsid w:val="00F61CC3"/>
    <w:rsid w:val="00F65888"/>
    <w:rsid w:val="00F72BA9"/>
    <w:rsid w:val="00F75368"/>
    <w:rsid w:val="00F77E62"/>
    <w:rsid w:val="00F80F1D"/>
    <w:rsid w:val="00F839C8"/>
    <w:rsid w:val="00F93442"/>
    <w:rsid w:val="00F96328"/>
    <w:rsid w:val="00FA332A"/>
    <w:rsid w:val="00FA601A"/>
    <w:rsid w:val="00FA68D4"/>
    <w:rsid w:val="00FB25D5"/>
    <w:rsid w:val="00FC3B71"/>
    <w:rsid w:val="00FD133C"/>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DCDCB"/>
  <w15:docId w15:val="{BC24DC9C-8E25-47F2-880A-8AAFA7E7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C6"/>
    <w:pPr>
      <w:spacing w:after="0" w:line="240" w:lineRule="auto"/>
    </w:pPr>
    <w:rPr>
      <w:rFonts w:ascii="VNI-Times" w:eastAsia="Times New Roman" w:hAnsi="VNI-Times" w:cs="Times New Roman"/>
      <w:noProof/>
      <w:sz w:val="24"/>
      <w:szCs w:val="24"/>
    </w:rPr>
  </w:style>
  <w:style w:type="paragraph" w:styleId="Heading1">
    <w:name w:val="heading 1"/>
    <w:basedOn w:val="Normal"/>
    <w:next w:val="Normal"/>
    <w:link w:val="Heading1Char"/>
    <w:qFormat/>
    <w:rsid w:val="00904D01"/>
    <w:pPr>
      <w:keepNext/>
      <w:outlineLvl w:val="0"/>
    </w:pPr>
    <w:rPr>
      <w:b/>
      <w:bCs/>
      <w:sz w:val="26"/>
      <w:szCs w:val="26"/>
    </w:rPr>
  </w:style>
  <w:style w:type="paragraph" w:styleId="Heading2">
    <w:name w:val="heading 2"/>
    <w:basedOn w:val="Normal"/>
    <w:next w:val="Normal"/>
    <w:link w:val="Heading2Char"/>
    <w:qFormat/>
    <w:rsid w:val="00904D01"/>
    <w:pPr>
      <w:keepNext/>
      <w:jc w:val="center"/>
      <w:outlineLvl w:val="1"/>
    </w:pPr>
    <w:rPr>
      <w:b/>
      <w:bCs/>
      <w:sz w:val="26"/>
      <w:szCs w:val="26"/>
    </w:rPr>
  </w:style>
  <w:style w:type="paragraph" w:styleId="Heading3">
    <w:name w:val="heading 3"/>
    <w:basedOn w:val="Normal"/>
    <w:next w:val="Normal"/>
    <w:link w:val="Heading3Char"/>
    <w:uiPriority w:val="9"/>
    <w:semiHidden/>
    <w:unhideWhenUsed/>
    <w:qFormat/>
    <w:rsid w:val="005276C6"/>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qFormat/>
    <w:rsid w:val="00904D01"/>
    <w:pPr>
      <w:keepNext/>
      <w:spacing w:before="240"/>
      <w:ind w:left="720"/>
      <w:jc w:val="right"/>
      <w:outlineLvl w:val="4"/>
    </w:pPr>
    <w:rPr>
      <w:rFonts w:ascii="Times New Roman" w:hAnsi="Times New Roman"/>
      <w:bCs/>
      <w:i/>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D01"/>
    <w:rPr>
      <w:rFonts w:ascii="VNI-Times" w:eastAsia="Times New Roman" w:hAnsi="VNI-Times" w:cs="Times New Roman"/>
      <w:b/>
      <w:bCs/>
      <w:sz w:val="26"/>
      <w:szCs w:val="26"/>
    </w:rPr>
  </w:style>
  <w:style w:type="character" w:customStyle="1" w:styleId="Heading2Char">
    <w:name w:val="Heading 2 Char"/>
    <w:basedOn w:val="DefaultParagraphFont"/>
    <w:link w:val="Heading2"/>
    <w:rsid w:val="00904D01"/>
    <w:rPr>
      <w:rFonts w:ascii="VNI-Times" w:eastAsia="Times New Roman" w:hAnsi="VNI-Times" w:cs="Times New Roman"/>
      <w:b/>
      <w:bCs/>
      <w:sz w:val="26"/>
      <w:szCs w:val="26"/>
    </w:rPr>
  </w:style>
  <w:style w:type="character" w:customStyle="1" w:styleId="Heading5Char">
    <w:name w:val="Heading 5 Char"/>
    <w:basedOn w:val="DefaultParagraphFont"/>
    <w:link w:val="Heading5"/>
    <w:rsid w:val="00904D01"/>
    <w:rPr>
      <w:rFonts w:ascii="Times New Roman" w:eastAsia="Times New Roman" w:hAnsi="Times New Roman" w:cs="Times New Roman"/>
      <w:bCs/>
      <w:i/>
      <w:spacing w:val="-20"/>
      <w:sz w:val="28"/>
      <w:szCs w:val="28"/>
    </w:rPr>
  </w:style>
  <w:style w:type="paragraph" w:styleId="BodyText">
    <w:name w:val="Body Text"/>
    <w:basedOn w:val="Normal"/>
    <w:link w:val="BodyTextChar"/>
    <w:rsid w:val="00904D01"/>
    <w:pPr>
      <w:jc w:val="center"/>
    </w:pPr>
    <w:rPr>
      <w:rFonts w:ascii=".VnTimeH" w:hAnsi=".VnTimeH"/>
      <w:b/>
      <w:bCs/>
      <w:sz w:val="26"/>
      <w:szCs w:val="26"/>
    </w:rPr>
  </w:style>
  <w:style w:type="character" w:customStyle="1" w:styleId="BodyTextChar">
    <w:name w:val="Body Text Char"/>
    <w:basedOn w:val="DefaultParagraphFont"/>
    <w:link w:val="BodyText"/>
    <w:rsid w:val="00904D01"/>
    <w:rPr>
      <w:rFonts w:ascii=".VnTimeH" w:eastAsia="Times New Roman" w:hAnsi=".VnTimeH" w:cs="Times New Roman"/>
      <w:b/>
      <w:bCs/>
      <w:sz w:val="26"/>
      <w:szCs w:val="26"/>
    </w:rPr>
  </w:style>
  <w:style w:type="paragraph" w:styleId="BodyText2">
    <w:name w:val="Body Text 2"/>
    <w:basedOn w:val="Normal"/>
    <w:link w:val="BodyText2Char"/>
    <w:rsid w:val="00904D01"/>
    <w:rPr>
      <w:sz w:val="28"/>
      <w:szCs w:val="20"/>
    </w:rPr>
  </w:style>
  <w:style w:type="character" w:customStyle="1" w:styleId="BodyText2Char">
    <w:name w:val="Body Text 2 Char"/>
    <w:basedOn w:val="DefaultParagraphFont"/>
    <w:link w:val="BodyText2"/>
    <w:rsid w:val="00904D01"/>
    <w:rPr>
      <w:rFonts w:ascii="VNI-Times" w:eastAsia="Times New Roman" w:hAnsi="VNI-Times" w:cs="Times New Roman"/>
      <w:sz w:val="28"/>
      <w:szCs w:val="20"/>
    </w:rPr>
  </w:style>
  <w:style w:type="paragraph" w:styleId="NormalWeb">
    <w:name w:val="Normal (Web)"/>
    <w:basedOn w:val="Normal"/>
    <w:link w:val="NormalWebChar"/>
    <w:uiPriority w:val="99"/>
    <w:rsid w:val="00904D01"/>
    <w:pPr>
      <w:spacing w:before="100" w:beforeAutospacing="1" w:after="100" w:afterAutospacing="1"/>
    </w:pPr>
    <w:rPr>
      <w:rFonts w:ascii="Times New Roman" w:hAnsi="Times New Roman"/>
      <w:sz w:val="29"/>
      <w:szCs w:val="29"/>
    </w:rPr>
  </w:style>
  <w:style w:type="character" w:customStyle="1" w:styleId="NormalWebChar">
    <w:name w:val="Normal (Web) Char"/>
    <w:link w:val="NormalWeb"/>
    <w:uiPriority w:val="99"/>
    <w:locked/>
    <w:rsid w:val="00904D01"/>
    <w:rPr>
      <w:rFonts w:ascii="Times New Roman" w:eastAsia="Times New Roman" w:hAnsi="Times New Roman" w:cs="Times New Roman"/>
      <w:sz w:val="29"/>
      <w:szCs w:val="29"/>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S,ft,C,FN,Bla"/>
    <w:basedOn w:val="Normal"/>
    <w:link w:val="FootnoteTextChar"/>
    <w:unhideWhenUsed/>
    <w:qFormat/>
    <w:rsid w:val="00904D01"/>
    <w:rPr>
      <w:rFonts w:ascii="Calibri" w:eastAsia="Calibri" w:hAnsi="Calibri"/>
      <w:sz w:val="20"/>
      <w:szCs w:val="20"/>
      <w:lang w:val="en-GB"/>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904D01"/>
    <w:rPr>
      <w:rFonts w:ascii="Calibri" w:eastAsia="Calibri" w:hAnsi="Calibri" w:cs="Times New Roman"/>
      <w:sz w:val="20"/>
      <w:szCs w:val="20"/>
      <w:lang w:val="en-GB"/>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BVIfnrCarCar"/>
    <w:uiPriority w:val="99"/>
    <w:unhideWhenUsed/>
    <w:qFormat/>
    <w:rsid w:val="00904D01"/>
    <w:rPr>
      <w:vertAlign w:val="superscript"/>
    </w:rPr>
  </w:style>
  <w:style w:type="paragraph" w:customStyle="1" w:styleId="Default">
    <w:name w:val="Default"/>
    <w:rsid w:val="00904D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Vnbnnidung3">
    <w:name w:val="Văn bản nội dung (3)_"/>
    <w:link w:val="Vnbnnidung30"/>
    <w:rsid w:val="00904D01"/>
    <w:rPr>
      <w:sz w:val="28"/>
      <w:szCs w:val="28"/>
      <w:shd w:val="clear" w:color="auto" w:fill="FFFFFF"/>
    </w:rPr>
  </w:style>
  <w:style w:type="paragraph" w:customStyle="1" w:styleId="Vnbnnidung30">
    <w:name w:val="Văn bản nội dung (3)"/>
    <w:basedOn w:val="Normal"/>
    <w:link w:val="Vnbnnidung3"/>
    <w:rsid w:val="00904D01"/>
    <w:pPr>
      <w:widowControl w:val="0"/>
      <w:shd w:val="clear" w:color="auto" w:fill="FFFFFF"/>
      <w:spacing w:after="240" w:line="302" w:lineRule="exact"/>
      <w:jc w:val="center"/>
    </w:pPr>
    <w:rPr>
      <w:rFonts w:asciiTheme="minorHAnsi" w:eastAsiaTheme="minorHAnsi" w:hAnsiTheme="minorHAnsi" w:cstheme="minorBidi"/>
      <w:sz w:val="28"/>
      <w:szCs w:val="28"/>
    </w:rPr>
  </w:style>
  <w:style w:type="paragraph" w:customStyle="1" w:styleId="08QUYCH">
    <w:name w:val="08 QUY CHẾ"/>
    <w:rsid w:val="00904D01"/>
    <w:pPr>
      <w:widowControl w:val="0"/>
      <w:spacing w:after="0" w:line="400" w:lineRule="atLeast"/>
      <w:jc w:val="center"/>
    </w:pPr>
    <w:rPr>
      <w:rFonts w:ascii="Times New Roman" w:eastAsia="Times New Roman" w:hAnsi="Times New Roman" w:cs="Times New Roman"/>
      <w:b/>
      <w:sz w:val="32"/>
      <w:szCs w:val="28"/>
    </w:rPr>
  </w:style>
  <w:style w:type="paragraph" w:styleId="ListParagraph">
    <w:name w:val="List Paragraph"/>
    <w:basedOn w:val="Normal"/>
    <w:uiPriority w:val="34"/>
    <w:qFormat/>
    <w:rsid w:val="00ED0303"/>
    <w:pPr>
      <w:ind w:left="720"/>
      <w:contextualSpacing/>
    </w:pPr>
  </w:style>
  <w:style w:type="paragraph" w:styleId="Header">
    <w:name w:val="header"/>
    <w:basedOn w:val="Normal"/>
    <w:link w:val="HeaderChar"/>
    <w:uiPriority w:val="99"/>
    <w:unhideWhenUsed/>
    <w:rsid w:val="00D54CB3"/>
    <w:pPr>
      <w:tabs>
        <w:tab w:val="center" w:pos="4680"/>
        <w:tab w:val="right" w:pos="9360"/>
      </w:tabs>
    </w:pPr>
  </w:style>
  <w:style w:type="character" w:customStyle="1" w:styleId="HeaderChar">
    <w:name w:val="Header Char"/>
    <w:basedOn w:val="DefaultParagraphFont"/>
    <w:link w:val="Header"/>
    <w:uiPriority w:val="99"/>
    <w:rsid w:val="00D54CB3"/>
    <w:rPr>
      <w:rFonts w:ascii="VNI-Times" w:eastAsia="Times New Roman" w:hAnsi="VNI-Times" w:cs="Times New Roman"/>
      <w:sz w:val="24"/>
      <w:szCs w:val="24"/>
    </w:rPr>
  </w:style>
  <w:style w:type="paragraph" w:styleId="Footer">
    <w:name w:val="footer"/>
    <w:basedOn w:val="Normal"/>
    <w:link w:val="FooterChar"/>
    <w:uiPriority w:val="99"/>
    <w:unhideWhenUsed/>
    <w:rsid w:val="00D54CB3"/>
    <w:pPr>
      <w:tabs>
        <w:tab w:val="center" w:pos="4680"/>
        <w:tab w:val="right" w:pos="9360"/>
      </w:tabs>
    </w:pPr>
  </w:style>
  <w:style w:type="character" w:customStyle="1" w:styleId="FooterChar">
    <w:name w:val="Footer Char"/>
    <w:basedOn w:val="DefaultParagraphFont"/>
    <w:link w:val="Footer"/>
    <w:uiPriority w:val="99"/>
    <w:rsid w:val="00D54CB3"/>
    <w:rPr>
      <w:rFonts w:ascii="VNI-Times" w:eastAsia="Times New Roman" w:hAnsi="VNI-Times" w:cs="Times New Roman"/>
      <w:sz w:val="24"/>
      <w:szCs w:val="24"/>
    </w:rPr>
  </w:style>
  <w:style w:type="character" w:customStyle="1" w:styleId="Vnbnnidung4">
    <w:name w:val="Văn bản nội dung (4)_"/>
    <w:link w:val="Vnbnnidung40"/>
    <w:uiPriority w:val="99"/>
    <w:locked/>
    <w:rsid w:val="00D26A58"/>
    <w:rPr>
      <w:i/>
      <w:iCs/>
      <w:sz w:val="26"/>
      <w:szCs w:val="26"/>
      <w:shd w:val="clear" w:color="auto" w:fill="FFFFFF"/>
    </w:rPr>
  </w:style>
  <w:style w:type="paragraph" w:customStyle="1" w:styleId="Vnbnnidung40">
    <w:name w:val="Văn bản nội dung (4)"/>
    <w:basedOn w:val="Normal"/>
    <w:link w:val="Vnbnnidung4"/>
    <w:uiPriority w:val="99"/>
    <w:rsid w:val="00D26A58"/>
    <w:pPr>
      <w:widowControl w:val="0"/>
      <w:shd w:val="clear" w:color="auto" w:fill="FFFFFF"/>
      <w:spacing w:before="360" w:after="720" w:line="240" w:lineRule="atLeast"/>
      <w:jc w:val="both"/>
    </w:pPr>
    <w:rPr>
      <w:rFonts w:asciiTheme="minorHAnsi" w:eastAsiaTheme="minorHAnsi" w:hAnsiTheme="minorHAnsi" w:cstheme="minorBidi"/>
      <w:i/>
      <w:iCs/>
      <w:sz w:val="26"/>
      <w:szCs w:val="26"/>
    </w:rPr>
  </w:style>
  <w:style w:type="character" w:customStyle="1" w:styleId="Tablecaption3">
    <w:name w:val="Table caption (3)_"/>
    <w:basedOn w:val="DefaultParagraphFont"/>
    <w:link w:val="Tablecaption30"/>
    <w:rsid w:val="005F53D6"/>
    <w:rPr>
      <w:b/>
      <w:bCs/>
      <w:i/>
      <w:iCs/>
      <w:shd w:val="clear" w:color="auto" w:fill="FFFFFF"/>
    </w:rPr>
  </w:style>
  <w:style w:type="paragraph" w:customStyle="1" w:styleId="Tablecaption30">
    <w:name w:val="Table caption (3)"/>
    <w:basedOn w:val="Normal"/>
    <w:link w:val="Tablecaption3"/>
    <w:rsid w:val="005F53D6"/>
    <w:pPr>
      <w:widowControl w:val="0"/>
      <w:shd w:val="clear" w:color="auto" w:fill="FFFFFF"/>
      <w:spacing w:line="328" w:lineRule="exact"/>
      <w:ind w:firstLine="600"/>
    </w:pPr>
    <w:rPr>
      <w:rFonts w:asciiTheme="minorHAnsi" w:eastAsiaTheme="minorHAnsi" w:hAnsiTheme="minorHAnsi" w:cstheme="minorBidi"/>
      <w:b/>
      <w:bCs/>
      <w:i/>
      <w:iCs/>
      <w:sz w:val="22"/>
      <w:szCs w:val="22"/>
    </w:rPr>
  </w:style>
  <w:style w:type="character" w:customStyle="1" w:styleId="Vnbnnidung2">
    <w:name w:val="Văn bản nội dung (2)_"/>
    <w:link w:val="Vnbnnidung20"/>
    <w:uiPriority w:val="99"/>
    <w:rsid w:val="00406C45"/>
    <w:rPr>
      <w:sz w:val="28"/>
      <w:szCs w:val="28"/>
      <w:shd w:val="clear" w:color="auto" w:fill="FFFFFF"/>
    </w:rPr>
  </w:style>
  <w:style w:type="paragraph" w:customStyle="1" w:styleId="Vnbnnidung20">
    <w:name w:val="Văn bản nội dung (2)"/>
    <w:basedOn w:val="Normal"/>
    <w:link w:val="Vnbnnidung2"/>
    <w:uiPriority w:val="99"/>
    <w:rsid w:val="00406C45"/>
    <w:pPr>
      <w:widowControl w:val="0"/>
      <w:shd w:val="clear" w:color="auto" w:fill="FFFFFF"/>
      <w:spacing w:after="60" w:line="320" w:lineRule="exact"/>
      <w:jc w:val="both"/>
    </w:pPr>
    <w:rPr>
      <w:rFonts w:asciiTheme="minorHAnsi" w:eastAsiaTheme="minorHAnsi" w:hAnsiTheme="minorHAnsi" w:cstheme="minorBidi"/>
      <w:sz w:val="28"/>
      <w:szCs w:val="28"/>
    </w:rPr>
  </w:style>
  <w:style w:type="paragraph" w:styleId="BalloonText">
    <w:name w:val="Balloon Text"/>
    <w:basedOn w:val="Normal"/>
    <w:link w:val="BalloonTextChar"/>
    <w:uiPriority w:val="99"/>
    <w:semiHidden/>
    <w:unhideWhenUsed/>
    <w:rsid w:val="00C037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73A"/>
    <w:rPr>
      <w:rFonts w:ascii="Segoe UI" w:eastAsia="Times New Roman" w:hAnsi="Segoe UI" w:cs="Segoe UI"/>
      <w:sz w:val="18"/>
      <w:szCs w:val="18"/>
    </w:rPr>
  </w:style>
  <w:style w:type="character" w:styleId="Hyperlink">
    <w:name w:val="Hyperlink"/>
    <w:basedOn w:val="DefaultParagraphFont"/>
    <w:uiPriority w:val="99"/>
    <w:unhideWhenUsed/>
    <w:rsid w:val="000156AD"/>
    <w:rPr>
      <w:color w:val="0563C1" w:themeColor="hyperlink"/>
      <w:u w:val="single"/>
    </w:rPr>
  </w:style>
  <w:style w:type="character" w:customStyle="1" w:styleId="UnresolvedMention1">
    <w:name w:val="Unresolved Mention1"/>
    <w:basedOn w:val="DefaultParagraphFont"/>
    <w:uiPriority w:val="99"/>
    <w:semiHidden/>
    <w:unhideWhenUsed/>
    <w:rsid w:val="000156AD"/>
    <w:rPr>
      <w:color w:val="605E5C"/>
      <w:shd w:val="clear" w:color="auto" w:fill="E1DFDD"/>
    </w:rPr>
  </w:style>
  <w:style w:type="paragraph" w:customStyle="1" w:styleId="BVIfnrCarCar">
    <w:name w:val="BVI fnr Car Car"/>
    <w:aliases w:val="BVI fnr Car,BVI fnr Car Car Car Car Char"/>
    <w:basedOn w:val="Normal"/>
    <w:link w:val="FootnoteReference"/>
    <w:uiPriority w:val="99"/>
    <w:qFormat/>
    <w:rsid w:val="00787383"/>
    <w:pPr>
      <w:spacing w:after="160" w:line="240" w:lineRule="exact"/>
    </w:pPr>
    <w:rPr>
      <w:rFonts w:asciiTheme="minorHAnsi" w:eastAsiaTheme="minorHAnsi" w:hAnsiTheme="minorHAnsi" w:cstheme="minorBidi"/>
      <w:noProof w:val="0"/>
      <w:sz w:val="22"/>
      <w:szCs w:val="22"/>
      <w:vertAlign w:val="superscript"/>
    </w:rPr>
  </w:style>
  <w:style w:type="table" w:styleId="TableGrid">
    <w:name w:val="Table Grid"/>
    <w:basedOn w:val="TableNormal"/>
    <w:uiPriority w:val="39"/>
    <w:rsid w:val="009F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276C6"/>
    <w:rPr>
      <w:rFonts w:asciiTheme="majorHAnsi" w:eastAsiaTheme="majorEastAsia" w:hAnsiTheme="majorHAnsi" w:cstheme="majorBidi"/>
      <w:noProof/>
      <w:color w:val="1F4D78" w:themeColor="accent1" w:themeShade="7F"/>
      <w:sz w:val="24"/>
      <w:szCs w:val="24"/>
    </w:rPr>
  </w:style>
  <w:style w:type="character" w:customStyle="1" w:styleId="UnresolvedMention">
    <w:name w:val="Unresolved Mention"/>
    <w:basedOn w:val="DefaultParagraphFont"/>
    <w:uiPriority w:val="99"/>
    <w:semiHidden/>
    <w:unhideWhenUsed/>
    <w:rsid w:val="00527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8068">
      <w:bodyDiv w:val="1"/>
      <w:marLeft w:val="0"/>
      <w:marRight w:val="0"/>
      <w:marTop w:val="0"/>
      <w:marBottom w:val="0"/>
      <w:divBdr>
        <w:top w:val="none" w:sz="0" w:space="0" w:color="auto"/>
        <w:left w:val="none" w:sz="0" w:space="0" w:color="auto"/>
        <w:bottom w:val="none" w:sz="0" w:space="0" w:color="auto"/>
        <w:right w:val="none" w:sz="0" w:space="0" w:color="auto"/>
      </w:divBdr>
    </w:div>
    <w:div w:id="125438319">
      <w:bodyDiv w:val="1"/>
      <w:marLeft w:val="0"/>
      <w:marRight w:val="0"/>
      <w:marTop w:val="0"/>
      <w:marBottom w:val="0"/>
      <w:divBdr>
        <w:top w:val="none" w:sz="0" w:space="0" w:color="auto"/>
        <w:left w:val="none" w:sz="0" w:space="0" w:color="auto"/>
        <w:bottom w:val="none" w:sz="0" w:space="0" w:color="auto"/>
        <w:right w:val="none" w:sz="0" w:space="0" w:color="auto"/>
      </w:divBdr>
    </w:div>
    <w:div w:id="159346958">
      <w:bodyDiv w:val="1"/>
      <w:marLeft w:val="0"/>
      <w:marRight w:val="0"/>
      <w:marTop w:val="0"/>
      <w:marBottom w:val="0"/>
      <w:divBdr>
        <w:top w:val="none" w:sz="0" w:space="0" w:color="auto"/>
        <w:left w:val="none" w:sz="0" w:space="0" w:color="auto"/>
        <w:bottom w:val="none" w:sz="0" w:space="0" w:color="auto"/>
        <w:right w:val="none" w:sz="0" w:space="0" w:color="auto"/>
      </w:divBdr>
      <w:divsChild>
        <w:div w:id="497353992">
          <w:marLeft w:val="0"/>
          <w:marRight w:val="0"/>
          <w:marTop w:val="0"/>
          <w:marBottom w:val="0"/>
          <w:divBdr>
            <w:top w:val="none" w:sz="0" w:space="0" w:color="auto"/>
            <w:left w:val="none" w:sz="0" w:space="0" w:color="auto"/>
            <w:bottom w:val="none" w:sz="0" w:space="0" w:color="auto"/>
            <w:right w:val="none" w:sz="0" w:space="0" w:color="auto"/>
          </w:divBdr>
          <w:divsChild>
            <w:div w:id="720130451">
              <w:marLeft w:val="0"/>
              <w:marRight w:val="0"/>
              <w:marTop w:val="0"/>
              <w:marBottom w:val="0"/>
              <w:divBdr>
                <w:top w:val="none" w:sz="0" w:space="0" w:color="auto"/>
                <w:left w:val="none" w:sz="0" w:space="0" w:color="auto"/>
                <w:bottom w:val="none" w:sz="0" w:space="0" w:color="auto"/>
                <w:right w:val="none" w:sz="0" w:space="0" w:color="auto"/>
              </w:divBdr>
              <w:divsChild>
                <w:div w:id="1354528357">
                  <w:marLeft w:val="0"/>
                  <w:marRight w:val="0"/>
                  <w:marTop w:val="0"/>
                  <w:marBottom w:val="0"/>
                  <w:divBdr>
                    <w:top w:val="none" w:sz="0" w:space="0" w:color="auto"/>
                    <w:left w:val="none" w:sz="0" w:space="0" w:color="auto"/>
                    <w:bottom w:val="none" w:sz="0" w:space="0" w:color="auto"/>
                    <w:right w:val="none" w:sz="0" w:space="0" w:color="auto"/>
                  </w:divBdr>
                  <w:divsChild>
                    <w:div w:id="216667096">
                      <w:marLeft w:val="0"/>
                      <w:marRight w:val="0"/>
                      <w:marTop w:val="0"/>
                      <w:marBottom w:val="0"/>
                      <w:divBdr>
                        <w:top w:val="none" w:sz="0" w:space="0" w:color="auto"/>
                        <w:left w:val="none" w:sz="0" w:space="0" w:color="auto"/>
                        <w:bottom w:val="none" w:sz="0" w:space="0" w:color="auto"/>
                        <w:right w:val="none" w:sz="0" w:space="0" w:color="auto"/>
                      </w:divBdr>
                      <w:divsChild>
                        <w:div w:id="377507445">
                          <w:marLeft w:val="0"/>
                          <w:marRight w:val="0"/>
                          <w:marTop w:val="0"/>
                          <w:marBottom w:val="0"/>
                          <w:divBdr>
                            <w:top w:val="none" w:sz="0" w:space="0" w:color="auto"/>
                            <w:left w:val="none" w:sz="0" w:space="0" w:color="auto"/>
                            <w:bottom w:val="none" w:sz="0" w:space="0" w:color="auto"/>
                            <w:right w:val="none" w:sz="0" w:space="0" w:color="auto"/>
                          </w:divBdr>
                          <w:divsChild>
                            <w:div w:id="700402921">
                              <w:marLeft w:val="0"/>
                              <w:marRight w:val="0"/>
                              <w:marTop w:val="0"/>
                              <w:marBottom w:val="0"/>
                              <w:divBdr>
                                <w:top w:val="none" w:sz="0" w:space="0" w:color="auto"/>
                                <w:left w:val="none" w:sz="0" w:space="0" w:color="auto"/>
                                <w:bottom w:val="none" w:sz="0" w:space="0" w:color="auto"/>
                                <w:right w:val="none" w:sz="0" w:space="0" w:color="auto"/>
                              </w:divBdr>
                              <w:divsChild>
                                <w:div w:id="1375160413">
                                  <w:marLeft w:val="0"/>
                                  <w:marRight w:val="0"/>
                                  <w:marTop w:val="0"/>
                                  <w:marBottom w:val="0"/>
                                  <w:divBdr>
                                    <w:top w:val="none" w:sz="0" w:space="0" w:color="auto"/>
                                    <w:left w:val="none" w:sz="0" w:space="0" w:color="auto"/>
                                    <w:bottom w:val="none" w:sz="0" w:space="0" w:color="auto"/>
                                    <w:right w:val="none" w:sz="0" w:space="0" w:color="auto"/>
                                  </w:divBdr>
                                  <w:divsChild>
                                    <w:div w:id="1918124489">
                                      <w:marLeft w:val="0"/>
                                      <w:marRight w:val="0"/>
                                      <w:marTop w:val="0"/>
                                      <w:marBottom w:val="0"/>
                                      <w:divBdr>
                                        <w:top w:val="none" w:sz="0" w:space="0" w:color="auto"/>
                                        <w:left w:val="none" w:sz="0" w:space="0" w:color="auto"/>
                                        <w:bottom w:val="none" w:sz="0" w:space="0" w:color="auto"/>
                                        <w:right w:val="none" w:sz="0" w:space="0" w:color="auto"/>
                                      </w:divBdr>
                                      <w:divsChild>
                                        <w:div w:id="507059241">
                                          <w:marLeft w:val="0"/>
                                          <w:marRight w:val="0"/>
                                          <w:marTop w:val="0"/>
                                          <w:marBottom w:val="0"/>
                                          <w:divBdr>
                                            <w:top w:val="none" w:sz="0" w:space="0" w:color="auto"/>
                                            <w:left w:val="none" w:sz="0" w:space="0" w:color="auto"/>
                                            <w:bottom w:val="none" w:sz="0" w:space="0" w:color="auto"/>
                                            <w:right w:val="none" w:sz="0" w:space="0" w:color="auto"/>
                                          </w:divBdr>
                                          <w:divsChild>
                                            <w:div w:id="1880891955">
                                              <w:marLeft w:val="0"/>
                                              <w:marRight w:val="0"/>
                                              <w:marTop w:val="0"/>
                                              <w:marBottom w:val="0"/>
                                              <w:divBdr>
                                                <w:top w:val="none" w:sz="0" w:space="0" w:color="auto"/>
                                                <w:left w:val="none" w:sz="0" w:space="0" w:color="auto"/>
                                                <w:bottom w:val="none" w:sz="0" w:space="0" w:color="auto"/>
                                                <w:right w:val="none" w:sz="0" w:space="0" w:color="auto"/>
                                              </w:divBdr>
                                              <w:divsChild>
                                                <w:div w:id="1347092760">
                                                  <w:marLeft w:val="0"/>
                                                  <w:marRight w:val="0"/>
                                                  <w:marTop w:val="0"/>
                                                  <w:marBottom w:val="0"/>
                                                  <w:divBdr>
                                                    <w:top w:val="none" w:sz="0" w:space="0" w:color="auto"/>
                                                    <w:left w:val="none" w:sz="0" w:space="0" w:color="auto"/>
                                                    <w:bottom w:val="none" w:sz="0" w:space="0" w:color="auto"/>
                                                    <w:right w:val="none" w:sz="0" w:space="0" w:color="auto"/>
                                                  </w:divBdr>
                                                  <w:divsChild>
                                                    <w:div w:id="947543205">
                                                      <w:marLeft w:val="0"/>
                                                      <w:marRight w:val="0"/>
                                                      <w:marTop w:val="0"/>
                                                      <w:marBottom w:val="0"/>
                                                      <w:divBdr>
                                                        <w:top w:val="none" w:sz="0" w:space="0" w:color="auto"/>
                                                        <w:left w:val="none" w:sz="0" w:space="0" w:color="auto"/>
                                                        <w:bottom w:val="none" w:sz="0" w:space="0" w:color="auto"/>
                                                        <w:right w:val="none" w:sz="0" w:space="0" w:color="auto"/>
                                                      </w:divBdr>
                                                      <w:divsChild>
                                                        <w:div w:id="54919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96323">
                      <w:marLeft w:val="0"/>
                      <w:marRight w:val="0"/>
                      <w:marTop w:val="0"/>
                      <w:marBottom w:val="0"/>
                      <w:divBdr>
                        <w:top w:val="none" w:sz="0" w:space="0" w:color="auto"/>
                        <w:left w:val="none" w:sz="0" w:space="0" w:color="auto"/>
                        <w:bottom w:val="none" w:sz="0" w:space="0" w:color="auto"/>
                        <w:right w:val="none" w:sz="0" w:space="0" w:color="auto"/>
                      </w:divBdr>
                      <w:divsChild>
                        <w:div w:id="1647851407">
                          <w:marLeft w:val="0"/>
                          <w:marRight w:val="0"/>
                          <w:marTop w:val="0"/>
                          <w:marBottom w:val="0"/>
                          <w:divBdr>
                            <w:top w:val="none" w:sz="0" w:space="0" w:color="auto"/>
                            <w:left w:val="none" w:sz="0" w:space="0" w:color="auto"/>
                            <w:bottom w:val="none" w:sz="0" w:space="0" w:color="auto"/>
                            <w:right w:val="none" w:sz="0" w:space="0" w:color="auto"/>
                          </w:divBdr>
                          <w:divsChild>
                            <w:div w:id="1561985617">
                              <w:marLeft w:val="0"/>
                              <w:marRight w:val="0"/>
                              <w:marTop w:val="0"/>
                              <w:marBottom w:val="0"/>
                              <w:divBdr>
                                <w:top w:val="none" w:sz="0" w:space="0" w:color="auto"/>
                                <w:left w:val="none" w:sz="0" w:space="0" w:color="auto"/>
                                <w:bottom w:val="none" w:sz="0" w:space="0" w:color="auto"/>
                                <w:right w:val="none" w:sz="0" w:space="0" w:color="auto"/>
                              </w:divBdr>
                              <w:divsChild>
                                <w:div w:id="1394426974">
                                  <w:marLeft w:val="0"/>
                                  <w:marRight w:val="0"/>
                                  <w:marTop w:val="0"/>
                                  <w:marBottom w:val="0"/>
                                  <w:divBdr>
                                    <w:top w:val="none" w:sz="0" w:space="0" w:color="auto"/>
                                    <w:left w:val="none" w:sz="0" w:space="0" w:color="auto"/>
                                    <w:bottom w:val="none" w:sz="0" w:space="0" w:color="auto"/>
                                    <w:right w:val="none" w:sz="0" w:space="0" w:color="auto"/>
                                  </w:divBdr>
                                  <w:divsChild>
                                    <w:div w:id="1605377368">
                                      <w:marLeft w:val="0"/>
                                      <w:marRight w:val="0"/>
                                      <w:marTop w:val="0"/>
                                      <w:marBottom w:val="0"/>
                                      <w:divBdr>
                                        <w:top w:val="none" w:sz="0" w:space="0" w:color="auto"/>
                                        <w:left w:val="none" w:sz="0" w:space="0" w:color="auto"/>
                                        <w:bottom w:val="none" w:sz="0" w:space="0" w:color="auto"/>
                                        <w:right w:val="none" w:sz="0" w:space="0" w:color="auto"/>
                                      </w:divBdr>
                                      <w:divsChild>
                                        <w:div w:id="366570352">
                                          <w:marLeft w:val="0"/>
                                          <w:marRight w:val="0"/>
                                          <w:marTop w:val="0"/>
                                          <w:marBottom w:val="0"/>
                                          <w:divBdr>
                                            <w:top w:val="none" w:sz="0" w:space="0" w:color="auto"/>
                                            <w:left w:val="none" w:sz="0" w:space="0" w:color="auto"/>
                                            <w:bottom w:val="none" w:sz="0" w:space="0" w:color="auto"/>
                                            <w:right w:val="none" w:sz="0" w:space="0" w:color="auto"/>
                                          </w:divBdr>
                                          <w:divsChild>
                                            <w:div w:id="1273122912">
                                              <w:marLeft w:val="0"/>
                                              <w:marRight w:val="0"/>
                                              <w:marTop w:val="0"/>
                                              <w:marBottom w:val="0"/>
                                              <w:divBdr>
                                                <w:top w:val="none" w:sz="0" w:space="0" w:color="auto"/>
                                                <w:left w:val="none" w:sz="0" w:space="0" w:color="auto"/>
                                                <w:bottom w:val="none" w:sz="0" w:space="0" w:color="auto"/>
                                                <w:right w:val="none" w:sz="0" w:space="0" w:color="auto"/>
                                              </w:divBdr>
                                              <w:divsChild>
                                                <w:div w:id="914710006">
                                                  <w:marLeft w:val="0"/>
                                                  <w:marRight w:val="0"/>
                                                  <w:marTop w:val="0"/>
                                                  <w:marBottom w:val="0"/>
                                                  <w:divBdr>
                                                    <w:top w:val="none" w:sz="0" w:space="0" w:color="auto"/>
                                                    <w:left w:val="none" w:sz="0" w:space="0" w:color="auto"/>
                                                    <w:bottom w:val="none" w:sz="0" w:space="0" w:color="auto"/>
                                                    <w:right w:val="none" w:sz="0" w:space="0" w:color="auto"/>
                                                  </w:divBdr>
                                                  <w:divsChild>
                                                    <w:div w:id="1673491262">
                                                      <w:marLeft w:val="0"/>
                                                      <w:marRight w:val="0"/>
                                                      <w:marTop w:val="0"/>
                                                      <w:marBottom w:val="0"/>
                                                      <w:divBdr>
                                                        <w:top w:val="none" w:sz="0" w:space="0" w:color="auto"/>
                                                        <w:left w:val="none" w:sz="0" w:space="0" w:color="auto"/>
                                                        <w:bottom w:val="none" w:sz="0" w:space="0" w:color="auto"/>
                                                        <w:right w:val="none" w:sz="0" w:space="0" w:color="auto"/>
                                                      </w:divBdr>
                                                      <w:divsChild>
                                                        <w:div w:id="1115829351">
                                                          <w:marLeft w:val="0"/>
                                                          <w:marRight w:val="0"/>
                                                          <w:marTop w:val="0"/>
                                                          <w:marBottom w:val="0"/>
                                                          <w:divBdr>
                                                            <w:top w:val="none" w:sz="0" w:space="0" w:color="auto"/>
                                                            <w:left w:val="none" w:sz="0" w:space="0" w:color="auto"/>
                                                            <w:bottom w:val="none" w:sz="0" w:space="0" w:color="auto"/>
                                                            <w:right w:val="none" w:sz="0" w:space="0" w:color="auto"/>
                                                          </w:divBdr>
                                                          <w:divsChild>
                                                            <w:div w:id="2097094643">
                                                              <w:marLeft w:val="0"/>
                                                              <w:marRight w:val="0"/>
                                                              <w:marTop w:val="0"/>
                                                              <w:marBottom w:val="0"/>
                                                              <w:divBdr>
                                                                <w:top w:val="none" w:sz="0" w:space="0" w:color="auto"/>
                                                                <w:left w:val="none" w:sz="0" w:space="0" w:color="auto"/>
                                                                <w:bottom w:val="none" w:sz="0" w:space="0" w:color="auto"/>
                                                                <w:right w:val="none" w:sz="0" w:space="0" w:color="auto"/>
                                                              </w:divBdr>
                                                              <w:divsChild>
                                                                <w:div w:id="2052804967">
                                                                  <w:marLeft w:val="0"/>
                                                                  <w:marRight w:val="0"/>
                                                                  <w:marTop w:val="0"/>
                                                                  <w:marBottom w:val="0"/>
                                                                  <w:divBdr>
                                                                    <w:top w:val="none" w:sz="0" w:space="0" w:color="auto"/>
                                                                    <w:left w:val="none" w:sz="0" w:space="0" w:color="auto"/>
                                                                    <w:bottom w:val="none" w:sz="0" w:space="0" w:color="auto"/>
                                                                    <w:right w:val="none" w:sz="0" w:space="0" w:color="auto"/>
                                                                  </w:divBdr>
                                                                  <w:divsChild>
                                                                    <w:div w:id="116871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4864022">
      <w:bodyDiv w:val="1"/>
      <w:marLeft w:val="0"/>
      <w:marRight w:val="0"/>
      <w:marTop w:val="0"/>
      <w:marBottom w:val="0"/>
      <w:divBdr>
        <w:top w:val="none" w:sz="0" w:space="0" w:color="auto"/>
        <w:left w:val="none" w:sz="0" w:space="0" w:color="auto"/>
        <w:bottom w:val="none" w:sz="0" w:space="0" w:color="auto"/>
        <w:right w:val="none" w:sz="0" w:space="0" w:color="auto"/>
      </w:divBdr>
      <w:divsChild>
        <w:div w:id="991059325">
          <w:marLeft w:val="0"/>
          <w:marRight w:val="0"/>
          <w:marTop w:val="0"/>
          <w:marBottom w:val="0"/>
          <w:divBdr>
            <w:top w:val="none" w:sz="0" w:space="0" w:color="auto"/>
            <w:left w:val="none" w:sz="0" w:space="0" w:color="auto"/>
            <w:bottom w:val="none" w:sz="0" w:space="0" w:color="auto"/>
            <w:right w:val="none" w:sz="0" w:space="0" w:color="auto"/>
          </w:divBdr>
          <w:divsChild>
            <w:div w:id="1647272695">
              <w:marLeft w:val="0"/>
              <w:marRight w:val="0"/>
              <w:marTop w:val="0"/>
              <w:marBottom w:val="0"/>
              <w:divBdr>
                <w:top w:val="none" w:sz="0" w:space="0" w:color="auto"/>
                <w:left w:val="none" w:sz="0" w:space="0" w:color="auto"/>
                <w:bottom w:val="none" w:sz="0" w:space="0" w:color="auto"/>
                <w:right w:val="none" w:sz="0" w:space="0" w:color="auto"/>
              </w:divBdr>
              <w:divsChild>
                <w:div w:id="534347280">
                  <w:marLeft w:val="0"/>
                  <w:marRight w:val="0"/>
                  <w:marTop w:val="0"/>
                  <w:marBottom w:val="0"/>
                  <w:divBdr>
                    <w:top w:val="none" w:sz="0" w:space="0" w:color="auto"/>
                    <w:left w:val="none" w:sz="0" w:space="0" w:color="auto"/>
                    <w:bottom w:val="none" w:sz="0" w:space="0" w:color="auto"/>
                    <w:right w:val="none" w:sz="0" w:space="0" w:color="auto"/>
                  </w:divBdr>
                  <w:divsChild>
                    <w:div w:id="745961011">
                      <w:marLeft w:val="0"/>
                      <w:marRight w:val="0"/>
                      <w:marTop w:val="0"/>
                      <w:marBottom w:val="0"/>
                      <w:divBdr>
                        <w:top w:val="none" w:sz="0" w:space="0" w:color="auto"/>
                        <w:left w:val="none" w:sz="0" w:space="0" w:color="auto"/>
                        <w:bottom w:val="none" w:sz="0" w:space="0" w:color="auto"/>
                        <w:right w:val="none" w:sz="0" w:space="0" w:color="auto"/>
                      </w:divBdr>
                      <w:divsChild>
                        <w:div w:id="1674064544">
                          <w:marLeft w:val="0"/>
                          <w:marRight w:val="0"/>
                          <w:marTop w:val="0"/>
                          <w:marBottom w:val="0"/>
                          <w:divBdr>
                            <w:top w:val="none" w:sz="0" w:space="0" w:color="auto"/>
                            <w:left w:val="none" w:sz="0" w:space="0" w:color="auto"/>
                            <w:bottom w:val="none" w:sz="0" w:space="0" w:color="auto"/>
                            <w:right w:val="none" w:sz="0" w:space="0" w:color="auto"/>
                          </w:divBdr>
                          <w:divsChild>
                            <w:div w:id="340935697">
                              <w:marLeft w:val="0"/>
                              <w:marRight w:val="0"/>
                              <w:marTop w:val="0"/>
                              <w:marBottom w:val="0"/>
                              <w:divBdr>
                                <w:top w:val="none" w:sz="0" w:space="0" w:color="auto"/>
                                <w:left w:val="none" w:sz="0" w:space="0" w:color="auto"/>
                                <w:bottom w:val="none" w:sz="0" w:space="0" w:color="auto"/>
                                <w:right w:val="none" w:sz="0" w:space="0" w:color="auto"/>
                              </w:divBdr>
                              <w:divsChild>
                                <w:div w:id="875771017">
                                  <w:marLeft w:val="0"/>
                                  <w:marRight w:val="0"/>
                                  <w:marTop w:val="0"/>
                                  <w:marBottom w:val="0"/>
                                  <w:divBdr>
                                    <w:top w:val="none" w:sz="0" w:space="0" w:color="auto"/>
                                    <w:left w:val="none" w:sz="0" w:space="0" w:color="auto"/>
                                    <w:bottom w:val="none" w:sz="0" w:space="0" w:color="auto"/>
                                    <w:right w:val="none" w:sz="0" w:space="0" w:color="auto"/>
                                  </w:divBdr>
                                  <w:divsChild>
                                    <w:div w:id="144896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765209">
      <w:bodyDiv w:val="1"/>
      <w:marLeft w:val="0"/>
      <w:marRight w:val="0"/>
      <w:marTop w:val="0"/>
      <w:marBottom w:val="0"/>
      <w:divBdr>
        <w:top w:val="none" w:sz="0" w:space="0" w:color="auto"/>
        <w:left w:val="none" w:sz="0" w:space="0" w:color="auto"/>
        <w:bottom w:val="none" w:sz="0" w:space="0" w:color="auto"/>
        <w:right w:val="none" w:sz="0" w:space="0" w:color="auto"/>
      </w:divBdr>
    </w:div>
    <w:div w:id="852304308">
      <w:bodyDiv w:val="1"/>
      <w:marLeft w:val="0"/>
      <w:marRight w:val="0"/>
      <w:marTop w:val="0"/>
      <w:marBottom w:val="0"/>
      <w:divBdr>
        <w:top w:val="none" w:sz="0" w:space="0" w:color="auto"/>
        <w:left w:val="none" w:sz="0" w:space="0" w:color="auto"/>
        <w:bottom w:val="none" w:sz="0" w:space="0" w:color="auto"/>
        <w:right w:val="none" w:sz="0" w:space="0" w:color="auto"/>
      </w:divBdr>
    </w:div>
    <w:div w:id="989282958">
      <w:bodyDiv w:val="1"/>
      <w:marLeft w:val="0"/>
      <w:marRight w:val="0"/>
      <w:marTop w:val="0"/>
      <w:marBottom w:val="0"/>
      <w:divBdr>
        <w:top w:val="none" w:sz="0" w:space="0" w:color="auto"/>
        <w:left w:val="none" w:sz="0" w:space="0" w:color="auto"/>
        <w:bottom w:val="none" w:sz="0" w:space="0" w:color="auto"/>
        <w:right w:val="none" w:sz="0" w:space="0" w:color="auto"/>
      </w:divBdr>
    </w:div>
    <w:div w:id="1013873157">
      <w:bodyDiv w:val="1"/>
      <w:marLeft w:val="0"/>
      <w:marRight w:val="0"/>
      <w:marTop w:val="0"/>
      <w:marBottom w:val="0"/>
      <w:divBdr>
        <w:top w:val="none" w:sz="0" w:space="0" w:color="auto"/>
        <w:left w:val="none" w:sz="0" w:space="0" w:color="auto"/>
        <w:bottom w:val="none" w:sz="0" w:space="0" w:color="auto"/>
        <w:right w:val="none" w:sz="0" w:space="0" w:color="auto"/>
      </w:divBdr>
    </w:div>
    <w:div w:id="1022589336">
      <w:bodyDiv w:val="1"/>
      <w:marLeft w:val="0"/>
      <w:marRight w:val="0"/>
      <w:marTop w:val="0"/>
      <w:marBottom w:val="0"/>
      <w:divBdr>
        <w:top w:val="none" w:sz="0" w:space="0" w:color="auto"/>
        <w:left w:val="none" w:sz="0" w:space="0" w:color="auto"/>
        <w:bottom w:val="none" w:sz="0" w:space="0" w:color="auto"/>
        <w:right w:val="none" w:sz="0" w:space="0" w:color="auto"/>
      </w:divBdr>
    </w:div>
    <w:div w:id="1046375510">
      <w:bodyDiv w:val="1"/>
      <w:marLeft w:val="0"/>
      <w:marRight w:val="0"/>
      <w:marTop w:val="0"/>
      <w:marBottom w:val="0"/>
      <w:divBdr>
        <w:top w:val="none" w:sz="0" w:space="0" w:color="auto"/>
        <w:left w:val="none" w:sz="0" w:space="0" w:color="auto"/>
        <w:bottom w:val="none" w:sz="0" w:space="0" w:color="auto"/>
        <w:right w:val="none" w:sz="0" w:space="0" w:color="auto"/>
      </w:divBdr>
    </w:div>
    <w:div w:id="1143815640">
      <w:bodyDiv w:val="1"/>
      <w:marLeft w:val="0"/>
      <w:marRight w:val="0"/>
      <w:marTop w:val="0"/>
      <w:marBottom w:val="0"/>
      <w:divBdr>
        <w:top w:val="none" w:sz="0" w:space="0" w:color="auto"/>
        <w:left w:val="none" w:sz="0" w:space="0" w:color="auto"/>
        <w:bottom w:val="none" w:sz="0" w:space="0" w:color="auto"/>
        <w:right w:val="none" w:sz="0" w:space="0" w:color="auto"/>
      </w:divBdr>
    </w:div>
    <w:div w:id="1376000170">
      <w:bodyDiv w:val="1"/>
      <w:marLeft w:val="0"/>
      <w:marRight w:val="0"/>
      <w:marTop w:val="0"/>
      <w:marBottom w:val="0"/>
      <w:divBdr>
        <w:top w:val="none" w:sz="0" w:space="0" w:color="auto"/>
        <w:left w:val="none" w:sz="0" w:space="0" w:color="auto"/>
        <w:bottom w:val="none" w:sz="0" w:space="0" w:color="auto"/>
        <w:right w:val="none" w:sz="0" w:space="0" w:color="auto"/>
      </w:divBdr>
    </w:div>
    <w:div w:id="1472407229">
      <w:bodyDiv w:val="1"/>
      <w:marLeft w:val="0"/>
      <w:marRight w:val="0"/>
      <w:marTop w:val="0"/>
      <w:marBottom w:val="0"/>
      <w:divBdr>
        <w:top w:val="none" w:sz="0" w:space="0" w:color="auto"/>
        <w:left w:val="none" w:sz="0" w:space="0" w:color="auto"/>
        <w:bottom w:val="none" w:sz="0" w:space="0" w:color="auto"/>
        <w:right w:val="none" w:sz="0" w:space="0" w:color="auto"/>
      </w:divBdr>
    </w:div>
    <w:div w:id="1479348347">
      <w:bodyDiv w:val="1"/>
      <w:marLeft w:val="0"/>
      <w:marRight w:val="0"/>
      <w:marTop w:val="0"/>
      <w:marBottom w:val="0"/>
      <w:divBdr>
        <w:top w:val="none" w:sz="0" w:space="0" w:color="auto"/>
        <w:left w:val="none" w:sz="0" w:space="0" w:color="auto"/>
        <w:bottom w:val="none" w:sz="0" w:space="0" w:color="auto"/>
        <w:right w:val="none" w:sz="0" w:space="0" w:color="auto"/>
      </w:divBdr>
    </w:div>
    <w:div w:id="1494679825">
      <w:bodyDiv w:val="1"/>
      <w:marLeft w:val="0"/>
      <w:marRight w:val="0"/>
      <w:marTop w:val="0"/>
      <w:marBottom w:val="0"/>
      <w:divBdr>
        <w:top w:val="none" w:sz="0" w:space="0" w:color="auto"/>
        <w:left w:val="none" w:sz="0" w:space="0" w:color="auto"/>
        <w:bottom w:val="none" w:sz="0" w:space="0" w:color="auto"/>
        <w:right w:val="none" w:sz="0" w:space="0" w:color="auto"/>
      </w:divBdr>
    </w:div>
    <w:div w:id="1644238792">
      <w:bodyDiv w:val="1"/>
      <w:marLeft w:val="0"/>
      <w:marRight w:val="0"/>
      <w:marTop w:val="0"/>
      <w:marBottom w:val="0"/>
      <w:divBdr>
        <w:top w:val="none" w:sz="0" w:space="0" w:color="auto"/>
        <w:left w:val="none" w:sz="0" w:space="0" w:color="auto"/>
        <w:bottom w:val="none" w:sz="0" w:space="0" w:color="auto"/>
        <w:right w:val="none" w:sz="0" w:space="0" w:color="auto"/>
      </w:divBdr>
    </w:div>
    <w:div w:id="1724986055">
      <w:bodyDiv w:val="1"/>
      <w:marLeft w:val="0"/>
      <w:marRight w:val="0"/>
      <w:marTop w:val="0"/>
      <w:marBottom w:val="0"/>
      <w:divBdr>
        <w:top w:val="none" w:sz="0" w:space="0" w:color="auto"/>
        <w:left w:val="none" w:sz="0" w:space="0" w:color="auto"/>
        <w:bottom w:val="none" w:sz="0" w:space="0" w:color="auto"/>
        <w:right w:val="none" w:sz="0" w:space="0" w:color="auto"/>
      </w:divBdr>
      <w:divsChild>
        <w:div w:id="1990789036">
          <w:marLeft w:val="0"/>
          <w:marRight w:val="0"/>
          <w:marTop w:val="0"/>
          <w:marBottom w:val="0"/>
          <w:divBdr>
            <w:top w:val="none" w:sz="0" w:space="0" w:color="auto"/>
            <w:left w:val="none" w:sz="0" w:space="0" w:color="auto"/>
            <w:bottom w:val="none" w:sz="0" w:space="0" w:color="auto"/>
            <w:right w:val="none" w:sz="0" w:space="0" w:color="auto"/>
          </w:divBdr>
          <w:divsChild>
            <w:div w:id="1237663208">
              <w:marLeft w:val="0"/>
              <w:marRight w:val="0"/>
              <w:marTop w:val="0"/>
              <w:marBottom w:val="0"/>
              <w:divBdr>
                <w:top w:val="none" w:sz="0" w:space="0" w:color="auto"/>
                <w:left w:val="none" w:sz="0" w:space="0" w:color="auto"/>
                <w:bottom w:val="none" w:sz="0" w:space="0" w:color="auto"/>
                <w:right w:val="none" w:sz="0" w:space="0" w:color="auto"/>
              </w:divBdr>
              <w:divsChild>
                <w:div w:id="790784036">
                  <w:marLeft w:val="0"/>
                  <w:marRight w:val="0"/>
                  <w:marTop w:val="0"/>
                  <w:marBottom w:val="0"/>
                  <w:divBdr>
                    <w:top w:val="none" w:sz="0" w:space="0" w:color="auto"/>
                    <w:left w:val="none" w:sz="0" w:space="0" w:color="auto"/>
                    <w:bottom w:val="none" w:sz="0" w:space="0" w:color="auto"/>
                    <w:right w:val="none" w:sz="0" w:space="0" w:color="auto"/>
                  </w:divBdr>
                  <w:divsChild>
                    <w:div w:id="27920526">
                      <w:marLeft w:val="0"/>
                      <w:marRight w:val="0"/>
                      <w:marTop w:val="0"/>
                      <w:marBottom w:val="0"/>
                      <w:divBdr>
                        <w:top w:val="none" w:sz="0" w:space="0" w:color="auto"/>
                        <w:left w:val="none" w:sz="0" w:space="0" w:color="auto"/>
                        <w:bottom w:val="none" w:sz="0" w:space="0" w:color="auto"/>
                        <w:right w:val="none" w:sz="0" w:space="0" w:color="auto"/>
                      </w:divBdr>
                      <w:divsChild>
                        <w:div w:id="1440368068">
                          <w:marLeft w:val="0"/>
                          <w:marRight w:val="0"/>
                          <w:marTop w:val="0"/>
                          <w:marBottom w:val="0"/>
                          <w:divBdr>
                            <w:top w:val="none" w:sz="0" w:space="0" w:color="auto"/>
                            <w:left w:val="none" w:sz="0" w:space="0" w:color="auto"/>
                            <w:bottom w:val="none" w:sz="0" w:space="0" w:color="auto"/>
                            <w:right w:val="none" w:sz="0" w:space="0" w:color="auto"/>
                          </w:divBdr>
                          <w:divsChild>
                            <w:div w:id="1521580917">
                              <w:marLeft w:val="0"/>
                              <w:marRight w:val="0"/>
                              <w:marTop w:val="0"/>
                              <w:marBottom w:val="0"/>
                              <w:divBdr>
                                <w:top w:val="none" w:sz="0" w:space="0" w:color="auto"/>
                                <w:left w:val="none" w:sz="0" w:space="0" w:color="auto"/>
                                <w:bottom w:val="none" w:sz="0" w:space="0" w:color="auto"/>
                                <w:right w:val="none" w:sz="0" w:space="0" w:color="auto"/>
                              </w:divBdr>
                              <w:divsChild>
                                <w:div w:id="626743865">
                                  <w:marLeft w:val="0"/>
                                  <w:marRight w:val="0"/>
                                  <w:marTop w:val="0"/>
                                  <w:marBottom w:val="0"/>
                                  <w:divBdr>
                                    <w:top w:val="none" w:sz="0" w:space="0" w:color="auto"/>
                                    <w:left w:val="none" w:sz="0" w:space="0" w:color="auto"/>
                                    <w:bottom w:val="none" w:sz="0" w:space="0" w:color="auto"/>
                                    <w:right w:val="none" w:sz="0" w:space="0" w:color="auto"/>
                                  </w:divBdr>
                                  <w:divsChild>
                                    <w:div w:id="91652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222143">
      <w:bodyDiv w:val="1"/>
      <w:marLeft w:val="0"/>
      <w:marRight w:val="0"/>
      <w:marTop w:val="0"/>
      <w:marBottom w:val="0"/>
      <w:divBdr>
        <w:top w:val="none" w:sz="0" w:space="0" w:color="auto"/>
        <w:left w:val="none" w:sz="0" w:space="0" w:color="auto"/>
        <w:bottom w:val="none" w:sz="0" w:space="0" w:color="auto"/>
        <w:right w:val="none" w:sz="0" w:space="0" w:color="auto"/>
      </w:divBdr>
      <w:divsChild>
        <w:div w:id="1543051485">
          <w:marLeft w:val="0"/>
          <w:marRight w:val="0"/>
          <w:marTop w:val="0"/>
          <w:marBottom w:val="0"/>
          <w:divBdr>
            <w:top w:val="none" w:sz="0" w:space="0" w:color="auto"/>
            <w:left w:val="none" w:sz="0" w:space="0" w:color="auto"/>
            <w:bottom w:val="none" w:sz="0" w:space="0" w:color="auto"/>
            <w:right w:val="none" w:sz="0" w:space="0" w:color="auto"/>
          </w:divBdr>
          <w:divsChild>
            <w:div w:id="233200405">
              <w:marLeft w:val="0"/>
              <w:marRight w:val="0"/>
              <w:marTop w:val="0"/>
              <w:marBottom w:val="0"/>
              <w:divBdr>
                <w:top w:val="none" w:sz="0" w:space="0" w:color="auto"/>
                <w:left w:val="none" w:sz="0" w:space="0" w:color="auto"/>
                <w:bottom w:val="none" w:sz="0" w:space="0" w:color="auto"/>
                <w:right w:val="none" w:sz="0" w:space="0" w:color="auto"/>
              </w:divBdr>
              <w:divsChild>
                <w:div w:id="1499272477">
                  <w:marLeft w:val="0"/>
                  <w:marRight w:val="0"/>
                  <w:marTop w:val="0"/>
                  <w:marBottom w:val="0"/>
                  <w:divBdr>
                    <w:top w:val="none" w:sz="0" w:space="0" w:color="auto"/>
                    <w:left w:val="none" w:sz="0" w:space="0" w:color="auto"/>
                    <w:bottom w:val="none" w:sz="0" w:space="0" w:color="auto"/>
                    <w:right w:val="none" w:sz="0" w:space="0" w:color="auto"/>
                  </w:divBdr>
                  <w:divsChild>
                    <w:div w:id="1492982335">
                      <w:marLeft w:val="0"/>
                      <w:marRight w:val="0"/>
                      <w:marTop w:val="0"/>
                      <w:marBottom w:val="0"/>
                      <w:divBdr>
                        <w:top w:val="none" w:sz="0" w:space="0" w:color="auto"/>
                        <w:left w:val="none" w:sz="0" w:space="0" w:color="auto"/>
                        <w:bottom w:val="none" w:sz="0" w:space="0" w:color="auto"/>
                        <w:right w:val="none" w:sz="0" w:space="0" w:color="auto"/>
                      </w:divBdr>
                      <w:divsChild>
                        <w:div w:id="1728919858">
                          <w:marLeft w:val="0"/>
                          <w:marRight w:val="0"/>
                          <w:marTop w:val="0"/>
                          <w:marBottom w:val="0"/>
                          <w:divBdr>
                            <w:top w:val="none" w:sz="0" w:space="0" w:color="auto"/>
                            <w:left w:val="none" w:sz="0" w:space="0" w:color="auto"/>
                            <w:bottom w:val="none" w:sz="0" w:space="0" w:color="auto"/>
                            <w:right w:val="none" w:sz="0" w:space="0" w:color="auto"/>
                          </w:divBdr>
                          <w:divsChild>
                            <w:div w:id="218441576">
                              <w:marLeft w:val="0"/>
                              <w:marRight w:val="0"/>
                              <w:marTop w:val="0"/>
                              <w:marBottom w:val="0"/>
                              <w:divBdr>
                                <w:top w:val="none" w:sz="0" w:space="0" w:color="auto"/>
                                <w:left w:val="none" w:sz="0" w:space="0" w:color="auto"/>
                                <w:bottom w:val="none" w:sz="0" w:space="0" w:color="auto"/>
                                <w:right w:val="none" w:sz="0" w:space="0" w:color="auto"/>
                              </w:divBdr>
                              <w:divsChild>
                                <w:div w:id="138574433">
                                  <w:marLeft w:val="0"/>
                                  <w:marRight w:val="0"/>
                                  <w:marTop w:val="0"/>
                                  <w:marBottom w:val="0"/>
                                  <w:divBdr>
                                    <w:top w:val="none" w:sz="0" w:space="0" w:color="auto"/>
                                    <w:left w:val="none" w:sz="0" w:space="0" w:color="auto"/>
                                    <w:bottom w:val="none" w:sz="0" w:space="0" w:color="auto"/>
                                    <w:right w:val="none" w:sz="0" w:space="0" w:color="auto"/>
                                  </w:divBdr>
                                  <w:divsChild>
                                    <w:div w:id="1408922786">
                                      <w:marLeft w:val="0"/>
                                      <w:marRight w:val="0"/>
                                      <w:marTop w:val="0"/>
                                      <w:marBottom w:val="0"/>
                                      <w:divBdr>
                                        <w:top w:val="none" w:sz="0" w:space="0" w:color="auto"/>
                                        <w:left w:val="none" w:sz="0" w:space="0" w:color="auto"/>
                                        <w:bottom w:val="none" w:sz="0" w:space="0" w:color="auto"/>
                                        <w:right w:val="none" w:sz="0" w:space="0" w:color="auto"/>
                                      </w:divBdr>
                                      <w:divsChild>
                                        <w:div w:id="134301696">
                                          <w:marLeft w:val="0"/>
                                          <w:marRight w:val="0"/>
                                          <w:marTop w:val="0"/>
                                          <w:marBottom w:val="0"/>
                                          <w:divBdr>
                                            <w:top w:val="none" w:sz="0" w:space="0" w:color="auto"/>
                                            <w:left w:val="none" w:sz="0" w:space="0" w:color="auto"/>
                                            <w:bottom w:val="none" w:sz="0" w:space="0" w:color="auto"/>
                                            <w:right w:val="none" w:sz="0" w:space="0" w:color="auto"/>
                                          </w:divBdr>
                                          <w:divsChild>
                                            <w:div w:id="214977445">
                                              <w:marLeft w:val="0"/>
                                              <w:marRight w:val="0"/>
                                              <w:marTop w:val="0"/>
                                              <w:marBottom w:val="0"/>
                                              <w:divBdr>
                                                <w:top w:val="none" w:sz="0" w:space="0" w:color="auto"/>
                                                <w:left w:val="none" w:sz="0" w:space="0" w:color="auto"/>
                                                <w:bottom w:val="none" w:sz="0" w:space="0" w:color="auto"/>
                                                <w:right w:val="none" w:sz="0" w:space="0" w:color="auto"/>
                                              </w:divBdr>
                                              <w:divsChild>
                                                <w:div w:id="1474832831">
                                                  <w:marLeft w:val="0"/>
                                                  <w:marRight w:val="0"/>
                                                  <w:marTop w:val="0"/>
                                                  <w:marBottom w:val="0"/>
                                                  <w:divBdr>
                                                    <w:top w:val="none" w:sz="0" w:space="0" w:color="auto"/>
                                                    <w:left w:val="none" w:sz="0" w:space="0" w:color="auto"/>
                                                    <w:bottom w:val="none" w:sz="0" w:space="0" w:color="auto"/>
                                                    <w:right w:val="none" w:sz="0" w:space="0" w:color="auto"/>
                                                  </w:divBdr>
                                                  <w:divsChild>
                                                    <w:div w:id="325060931">
                                                      <w:marLeft w:val="0"/>
                                                      <w:marRight w:val="0"/>
                                                      <w:marTop w:val="0"/>
                                                      <w:marBottom w:val="0"/>
                                                      <w:divBdr>
                                                        <w:top w:val="none" w:sz="0" w:space="0" w:color="auto"/>
                                                        <w:left w:val="none" w:sz="0" w:space="0" w:color="auto"/>
                                                        <w:bottom w:val="none" w:sz="0" w:space="0" w:color="auto"/>
                                                        <w:right w:val="none" w:sz="0" w:space="0" w:color="auto"/>
                                                      </w:divBdr>
                                                      <w:divsChild>
                                                        <w:div w:id="29945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9143914">
                      <w:marLeft w:val="0"/>
                      <w:marRight w:val="0"/>
                      <w:marTop w:val="0"/>
                      <w:marBottom w:val="0"/>
                      <w:divBdr>
                        <w:top w:val="none" w:sz="0" w:space="0" w:color="auto"/>
                        <w:left w:val="none" w:sz="0" w:space="0" w:color="auto"/>
                        <w:bottom w:val="none" w:sz="0" w:space="0" w:color="auto"/>
                        <w:right w:val="none" w:sz="0" w:space="0" w:color="auto"/>
                      </w:divBdr>
                      <w:divsChild>
                        <w:div w:id="1811705972">
                          <w:marLeft w:val="0"/>
                          <w:marRight w:val="0"/>
                          <w:marTop w:val="0"/>
                          <w:marBottom w:val="0"/>
                          <w:divBdr>
                            <w:top w:val="none" w:sz="0" w:space="0" w:color="auto"/>
                            <w:left w:val="none" w:sz="0" w:space="0" w:color="auto"/>
                            <w:bottom w:val="none" w:sz="0" w:space="0" w:color="auto"/>
                            <w:right w:val="none" w:sz="0" w:space="0" w:color="auto"/>
                          </w:divBdr>
                          <w:divsChild>
                            <w:div w:id="1999655184">
                              <w:marLeft w:val="0"/>
                              <w:marRight w:val="0"/>
                              <w:marTop w:val="0"/>
                              <w:marBottom w:val="0"/>
                              <w:divBdr>
                                <w:top w:val="none" w:sz="0" w:space="0" w:color="auto"/>
                                <w:left w:val="none" w:sz="0" w:space="0" w:color="auto"/>
                                <w:bottom w:val="none" w:sz="0" w:space="0" w:color="auto"/>
                                <w:right w:val="none" w:sz="0" w:space="0" w:color="auto"/>
                              </w:divBdr>
                              <w:divsChild>
                                <w:div w:id="1250458536">
                                  <w:marLeft w:val="0"/>
                                  <w:marRight w:val="0"/>
                                  <w:marTop w:val="0"/>
                                  <w:marBottom w:val="0"/>
                                  <w:divBdr>
                                    <w:top w:val="none" w:sz="0" w:space="0" w:color="auto"/>
                                    <w:left w:val="none" w:sz="0" w:space="0" w:color="auto"/>
                                    <w:bottom w:val="none" w:sz="0" w:space="0" w:color="auto"/>
                                    <w:right w:val="none" w:sz="0" w:space="0" w:color="auto"/>
                                  </w:divBdr>
                                  <w:divsChild>
                                    <w:div w:id="1851871233">
                                      <w:marLeft w:val="0"/>
                                      <w:marRight w:val="0"/>
                                      <w:marTop w:val="0"/>
                                      <w:marBottom w:val="0"/>
                                      <w:divBdr>
                                        <w:top w:val="none" w:sz="0" w:space="0" w:color="auto"/>
                                        <w:left w:val="none" w:sz="0" w:space="0" w:color="auto"/>
                                        <w:bottom w:val="none" w:sz="0" w:space="0" w:color="auto"/>
                                        <w:right w:val="none" w:sz="0" w:space="0" w:color="auto"/>
                                      </w:divBdr>
                                      <w:divsChild>
                                        <w:div w:id="1522158330">
                                          <w:marLeft w:val="0"/>
                                          <w:marRight w:val="0"/>
                                          <w:marTop w:val="0"/>
                                          <w:marBottom w:val="0"/>
                                          <w:divBdr>
                                            <w:top w:val="none" w:sz="0" w:space="0" w:color="auto"/>
                                            <w:left w:val="none" w:sz="0" w:space="0" w:color="auto"/>
                                            <w:bottom w:val="none" w:sz="0" w:space="0" w:color="auto"/>
                                            <w:right w:val="none" w:sz="0" w:space="0" w:color="auto"/>
                                          </w:divBdr>
                                          <w:divsChild>
                                            <w:div w:id="875313999">
                                              <w:marLeft w:val="0"/>
                                              <w:marRight w:val="0"/>
                                              <w:marTop w:val="0"/>
                                              <w:marBottom w:val="0"/>
                                              <w:divBdr>
                                                <w:top w:val="none" w:sz="0" w:space="0" w:color="auto"/>
                                                <w:left w:val="none" w:sz="0" w:space="0" w:color="auto"/>
                                                <w:bottom w:val="none" w:sz="0" w:space="0" w:color="auto"/>
                                                <w:right w:val="none" w:sz="0" w:space="0" w:color="auto"/>
                                              </w:divBdr>
                                              <w:divsChild>
                                                <w:div w:id="1737392045">
                                                  <w:marLeft w:val="0"/>
                                                  <w:marRight w:val="0"/>
                                                  <w:marTop w:val="0"/>
                                                  <w:marBottom w:val="0"/>
                                                  <w:divBdr>
                                                    <w:top w:val="none" w:sz="0" w:space="0" w:color="auto"/>
                                                    <w:left w:val="none" w:sz="0" w:space="0" w:color="auto"/>
                                                    <w:bottom w:val="none" w:sz="0" w:space="0" w:color="auto"/>
                                                    <w:right w:val="none" w:sz="0" w:space="0" w:color="auto"/>
                                                  </w:divBdr>
                                                  <w:divsChild>
                                                    <w:div w:id="1951626591">
                                                      <w:marLeft w:val="0"/>
                                                      <w:marRight w:val="0"/>
                                                      <w:marTop w:val="0"/>
                                                      <w:marBottom w:val="0"/>
                                                      <w:divBdr>
                                                        <w:top w:val="none" w:sz="0" w:space="0" w:color="auto"/>
                                                        <w:left w:val="none" w:sz="0" w:space="0" w:color="auto"/>
                                                        <w:bottom w:val="none" w:sz="0" w:space="0" w:color="auto"/>
                                                        <w:right w:val="none" w:sz="0" w:space="0" w:color="auto"/>
                                                      </w:divBdr>
                                                      <w:divsChild>
                                                        <w:div w:id="808321284">
                                                          <w:marLeft w:val="0"/>
                                                          <w:marRight w:val="0"/>
                                                          <w:marTop w:val="0"/>
                                                          <w:marBottom w:val="0"/>
                                                          <w:divBdr>
                                                            <w:top w:val="none" w:sz="0" w:space="0" w:color="auto"/>
                                                            <w:left w:val="none" w:sz="0" w:space="0" w:color="auto"/>
                                                            <w:bottom w:val="none" w:sz="0" w:space="0" w:color="auto"/>
                                                            <w:right w:val="none" w:sz="0" w:space="0" w:color="auto"/>
                                                          </w:divBdr>
                                                          <w:divsChild>
                                                            <w:div w:id="1807888755">
                                                              <w:marLeft w:val="0"/>
                                                              <w:marRight w:val="0"/>
                                                              <w:marTop w:val="0"/>
                                                              <w:marBottom w:val="0"/>
                                                              <w:divBdr>
                                                                <w:top w:val="none" w:sz="0" w:space="0" w:color="auto"/>
                                                                <w:left w:val="none" w:sz="0" w:space="0" w:color="auto"/>
                                                                <w:bottom w:val="none" w:sz="0" w:space="0" w:color="auto"/>
                                                                <w:right w:val="none" w:sz="0" w:space="0" w:color="auto"/>
                                                              </w:divBdr>
                                                              <w:divsChild>
                                                                <w:div w:id="184054932">
                                                                  <w:marLeft w:val="0"/>
                                                                  <w:marRight w:val="0"/>
                                                                  <w:marTop w:val="0"/>
                                                                  <w:marBottom w:val="0"/>
                                                                  <w:divBdr>
                                                                    <w:top w:val="none" w:sz="0" w:space="0" w:color="auto"/>
                                                                    <w:left w:val="none" w:sz="0" w:space="0" w:color="auto"/>
                                                                    <w:bottom w:val="none" w:sz="0" w:space="0" w:color="auto"/>
                                                                    <w:right w:val="none" w:sz="0" w:space="0" w:color="auto"/>
                                                                  </w:divBdr>
                                                                  <w:divsChild>
                                                                    <w:div w:id="17107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9202478">
      <w:bodyDiv w:val="1"/>
      <w:marLeft w:val="0"/>
      <w:marRight w:val="0"/>
      <w:marTop w:val="0"/>
      <w:marBottom w:val="0"/>
      <w:divBdr>
        <w:top w:val="none" w:sz="0" w:space="0" w:color="auto"/>
        <w:left w:val="none" w:sz="0" w:space="0" w:color="auto"/>
        <w:bottom w:val="none" w:sz="0" w:space="0" w:color="auto"/>
        <w:right w:val="none" w:sz="0" w:space="0" w:color="auto"/>
      </w:divBdr>
    </w:div>
    <w:div w:id="209381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1.hcm.edu.vn/data/doc/2026/hoidonghieutruong/2026_1/30/10182025t12-29baocaohoatdonghdhtdh-2025signed261202610_301202617.pdf?utm_source=chatgp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oidonghieutruong.hcm.edu.vn/tin-tuc-su-kien/giao-duc-dai-hoc-tphcm-cai-noi-cua-nguon-nhan-luc-chat-luong-cao/ctmb/42138/80905?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2AA5C-4992-4BF3-B6E5-FBAA3BB9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12</Pages>
  <Words>4597</Words>
  <Characters>26203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cp:lastModifiedBy>
  <cp:revision>7</cp:revision>
  <cp:lastPrinted>2022-12-20T06:54:00Z</cp:lastPrinted>
  <dcterms:created xsi:type="dcterms:W3CDTF">2026-07-29T08:06:00Z</dcterms:created>
  <dcterms:modified xsi:type="dcterms:W3CDTF">2026-08-02T20:19:00Z</dcterms:modified>
</cp:coreProperties>
</file>