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13926" w:type="dxa"/>
        <w:tblInd w:w="108" w:type="dxa"/>
        <w:tblLayout w:type="fixed"/>
        <w:tblLook w:val="04A0" w:firstRow="1" w:lastRow="0" w:firstColumn="1" w:lastColumn="0" w:noHBand="0" w:noVBand="1"/>
      </w:tblPr>
      <w:tblGrid>
        <w:gridCol w:w="6203"/>
        <w:gridCol w:w="7723"/>
      </w:tblGrid>
      <w:tr w:rsidR="002F02ED" w:rsidRPr="002F02ED" w14:paraId="63968821" w14:textId="77777777" w:rsidTr="00C2223F">
        <w:tc>
          <w:tcPr>
            <w:tcW w:w="6203" w:type="dxa"/>
          </w:tcPr>
          <w:p w14:paraId="1FC50429" w14:textId="77777777" w:rsidR="00BC2170" w:rsidRPr="002F02ED" w:rsidRDefault="008C5432" w:rsidP="00C2223F">
            <w:pPr>
              <w:jc w:val="center"/>
              <w:rPr>
                <w:rFonts w:ascii="Times New Roman" w:hAnsi="Times New Roman" w:cs="Times New Roman"/>
                <w:bCs/>
                <w:sz w:val="26"/>
                <w:szCs w:val="26"/>
              </w:rPr>
            </w:pPr>
            <w:r w:rsidRPr="002F02ED">
              <w:rPr>
                <w:rFonts w:ascii="Times New Roman" w:hAnsi="Times New Roman" w:cs="Times New Roman"/>
                <w:bCs/>
                <w:sz w:val="26"/>
                <w:szCs w:val="26"/>
              </w:rPr>
              <w:t>ỦY BAN NHÂN DÂN</w:t>
            </w:r>
          </w:p>
          <w:p w14:paraId="759372EC" w14:textId="5E9DD6F2" w:rsidR="00BC2170" w:rsidRPr="002F02ED" w:rsidRDefault="008C5432" w:rsidP="00C2223F">
            <w:pPr>
              <w:jc w:val="center"/>
              <w:rPr>
                <w:rFonts w:ascii="Times New Roman" w:hAnsi="Times New Roman" w:cs="Times New Roman"/>
                <w:b/>
                <w:bCs/>
                <w:sz w:val="26"/>
                <w:szCs w:val="26"/>
              </w:rPr>
            </w:pPr>
            <w:r w:rsidRPr="002F02ED">
              <w:rPr>
                <w:rFonts w:ascii="Times New Roman" w:hAnsi="Times New Roman" w:cs="Times New Roman"/>
                <w:bCs/>
                <w:sz w:val="26"/>
                <w:szCs w:val="26"/>
              </w:rPr>
              <w:t xml:space="preserve"> THÀNH PHỐ HỒ CHÍ MINH</w:t>
            </w:r>
            <w:r w:rsidRPr="002F02ED">
              <w:rPr>
                <w:rFonts w:ascii="Times New Roman" w:hAnsi="Times New Roman" w:cs="Times New Roman"/>
                <w:b/>
                <w:bCs/>
                <w:sz w:val="26"/>
                <w:szCs w:val="26"/>
              </w:rPr>
              <w:br/>
              <w:t>SỞ KHOA HỌC VÀ CÔNG NGHỆ</w:t>
            </w:r>
          </w:p>
          <w:p w14:paraId="643D63E5" w14:textId="684BE33E" w:rsidR="00C2223F" w:rsidRPr="002F02ED" w:rsidRDefault="00C2223F" w:rsidP="00C2223F">
            <w:pPr>
              <w:jc w:val="center"/>
              <w:rPr>
                <w:rFonts w:ascii="Times New Roman" w:hAnsi="Times New Roman" w:cs="Times New Roman"/>
                <w:sz w:val="28"/>
                <w:szCs w:val="28"/>
              </w:rPr>
            </w:pPr>
            <w:r w:rsidRPr="002F02ED">
              <w:rPr>
                <w:rFonts w:ascii="Times New Roman" w:hAnsi="Times New Roman" w:cs="Times New Roman"/>
                <w:noProof/>
                <w:sz w:val="28"/>
                <w:szCs w:val="28"/>
              </w:rPr>
              <mc:AlternateContent>
                <mc:Choice Requires="wps">
                  <w:drawing>
                    <wp:anchor distT="0" distB="0" distL="114935" distR="114935" simplePos="0" relativeHeight="2" behindDoc="0" locked="0" layoutInCell="1" allowOverlap="1" wp14:anchorId="2BAF5B71" wp14:editId="461F845C">
                      <wp:simplePos x="0" y="0"/>
                      <wp:positionH relativeFrom="column">
                        <wp:posOffset>1461770</wp:posOffset>
                      </wp:positionH>
                      <wp:positionV relativeFrom="paragraph">
                        <wp:posOffset>18415</wp:posOffset>
                      </wp:positionV>
                      <wp:extent cx="800100" cy="635"/>
                      <wp:effectExtent l="0" t="0" r="19050" b="37465"/>
                      <wp:wrapNone/>
                      <wp:docPr id="1" name="Straight Connector 2"/>
                      <wp:cNvGraphicFramePr/>
                      <a:graphic xmlns:a="http://schemas.openxmlformats.org/drawingml/2006/main">
                        <a:graphicData uri="http://schemas.microsoft.com/office/word/2010/wordprocessingShape">
                          <wps:wsp>
                            <wps:cNvCnPr/>
                            <wps:spPr>
                              <a:xfrm>
                                <a:off x="0" y="0"/>
                                <a:ext cx="800100" cy="635"/>
                              </a:xfrm>
                              <a:prstGeom prst="line">
                                <a:avLst/>
                              </a:prstGeom>
                              <a:ln w="90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42A08ADD" id="Straight Connector 2" o:spid="_x0000_s1026" style="position:absolute;z-index:2;visibility:visible;mso-wrap-style:square;mso-wrap-distance-left:9.05pt;mso-wrap-distance-top:0;mso-wrap-distance-right:9.05pt;mso-wrap-distance-bottom:0;mso-position-horizontal:absolute;mso-position-horizontal-relative:text;mso-position-vertical:absolute;mso-position-vertical-relative:text" from="115.1pt,1.45pt" to="178.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" strokeweight=".25mm">
                      <v:stroke joinstyle="miter"/>
                    </v:line>
                  </w:pict>
                </mc:Fallback>
              </mc:AlternateContent>
            </w:r>
          </w:p>
        </w:tc>
        <w:tc>
          <w:tcPr>
            <w:tcW w:w="7723" w:type="dxa"/>
          </w:tcPr>
          <w:p w14:paraId="222E4194" w14:textId="77777777" w:rsidR="00BC2170" w:rsidRPr="002F02ED" w:rsidRDefault="008C5432" w:rsidP="00C2223F">
            <w:pPr>
              <w:jc w:val="center"/>
              <w:rPr>
                <w:rFonts w:ascii="Times New Roman" w:hAnsi="Times New Roman" w:cs="Times New Roman"/>
                <w:sz w:val="28"/>
                <w:szCs w:val="28"/>
              </w:rPr>
            </w:pPr>
            <w:r w:rsidRPr="002F02ED">
              <w:rPr>
                <w:rFonts w:ascii="Times New Roman" w:hAnsi="Times New Roman" w:cs="Times New Roman"/>
                <w:noProof/>
                <w:sz w:val="26"/>
                <w:szCs w:val="26"/>
              </w:rPr>
              <mc:AlternateContent>
                <mc:Choice Requires="wps">
                  <w:drawing>
                    <wp:anchor distT="0" distB="0" distL="114935" distR="114935" simplePos="0" relativeHeight="3" behindDoc="0" locked="0" layoutInCell="1" allowOverlap="1" wp14:anchorId="03EAECEA" wp14:editId="0F1BCA9A">
                      <wp:simplePos x="0" y="0"/>
                      <wp:positionH relativeFrom="column">
                        <wp:posOffset>1281430</wp:posOffset>
                      </wp:positionH>
                      <wp:positionV relativeFrom="paragraph">
                        <wp:posOffset>419100</wp:posOffset>
                      </wp:positionV>
                      <wp:extent cx="2182483" cy="0"/>
                      <wp:effectExtent l="0" t="0" r="0" b="0"/>
                      <wp:wrapNone/>
                      <wp:docPr id="2" name="Straight Connector 1"/>
                      <wp:cNvGraphicFramePr/>
                      <a:graphic xmlns:a="http://schemas.openxmlformats.org/drawingml/2006/main">
                        <a:graphicData uri="http://schemas.microsoft.com/office/word/2010/wordprocessingShape">
                          <wps:wsp>
                            <wps:cNvCnPr/>
                            <wps:spPr>
                              <a:xfrm>
                                <a:off x="0" y="0"/>
                                <a:ext cx="2182483" cy="0"/>
                              </a:xfrm>
                              <a:prstGeom prst="line">
                                <a:avLst/>
                              </a:prstGeom>
                              <a:ln w="9000">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anchor>
                  </w:drawing>
                </mc:Choice>
                <mc:Fallback>
                  <w:pict>
                    <v:line w14:anchorId="1C149BEF" id="Straight Connector 1" o:spid="_x0000_s1026" style="position:absolute;z-index:3;visibility:visible;mso-wrap-style:square;mso-width-percent:0;mso-wrap-distance-left:9.05pt;mso-wrap-distance-top:0;mso-wrap-distance-right:9.05pt;mso-wrap-distance-bottom:0;mso-position-horizontal:absolute;mso-position-horizontal-relative:text;mso-position-vertical:absolute;mso-position-vertical-relative:text;mso-width-percent:0;mso-width-relative:margin" from="100.9pt,33pt" to="272.7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" strokeweight=".25mm">
                      <v:stroke joinstyle="miter"/>
                    </v:line>
                  </w:pict>
                </mc:Fallback>
              </mc:AlternateContent>
            </w:r>
            <w:r w:rsidRPr="002F02ED">
              <w:rPr>
                <w:rFonts w:ascii="Times New Roman" w:hAnsi="Times New Roman" w:cs="Times New Roman"/>
                <w:b/>
                <w:bCs/>
                <w:sz w:val="26"/>
                <w:szCs w:val="26"/>
              </w:rPr>
              <w:t>CỘNG HÒA XÃ HỘI CHỦ NGHĨA VIỆT NAM</w:t>
            </w:r>
            <w:r w:rsidRPr="002F02ED">
              <w:rPr>
                <w:rFonts w:ascii="Times New Roman" w:hAnsi="Times New Roman" w:cs="Times New Roman"/>
                <w:b/>
                <w:bCs/>
                <w:sz w:val="28"/>
                <w:szCs w:val="28"/>
              </w:rPr>
              <w:br/>
              <w:t>Độc lập</w:t>
            </w:r>
            <w:r w:rsidR="00760BDA" w:rsidRPr="002F02ED">
              <w:rPr>
                <w:rFonts w:ascii="Times New Roman" w:hAnsi="Times New Roman" w:cs="Times New Roman"/>
                <w:b/>
                <w:bCs/>
                <w:sz w:val="28"/>
                <w:szCs w:val="28"/>
              </w:rPr>
              <w:t xml:space="preserve"> - </w:t>
            </w:r>
            <w:r w:rsidRPr="002F02ED">
              <w:rPr>
                <w:rFonts w:ascii="Times New Roman" w:hAnsi="Times New Roman" w:cs="Times New Roman"/>
                <w:b/>
                <w:bCs/>
                <w:sz w:val="28"/>
                <w:szCs w:val="28"/>
              </w:rPr>
              <w:t>Tự do</w:t>
            </w:r>
            <w:r w:rsidR="00760BDA" w:rsidRPr="002F02ED">
              <w:rPr>
                <w:rFonts w:ascii="Times New Roman" w:hAnsi="Times New Roman" w:cs="Times New Roman"/>
                <w:b/>
                <w:bCs/>
                <w:sz w:val="28"/>
                <w:szCs w:val="28"/>
              </w:rPr>
              <w:t xml:space="preserve"> - </w:t>
            </w:r>
            <w:r w:rsidRPr="002F02ED">
              <w:rPr>
                <w:rFonts w:ascii="Times New Roman" w:hAnsi="Times New Roman" w:cs="Times New Roman"/>
                <w:b/>
                <w:bCs/>
                <w:sz w:val="28"/>
                <w:szCs w:val="28"/>
              </w:rPr>
              <w:t>Hạnh phúc</w:t>
            </w:r>
            <w:r w:rsidRPr="002F02ED">
              <w:rPr>
                <w:rFonts w:ascii="Times New Roman" w:hAnsi="Times New Roman" w:cs="Times New Roman"/>
                <w:b/>
                <w:bCs/>
                <w:sz w:val="28"/>
                <w:szCs w:val="28"/>
              </w:rPr>
              <w:br/>
            </w:r>
          </w:p>
        </w:tc>
      </w:tr>
      <w:tr w:rsidR="002F02ED" w:rsidRPr="002F02ED" w14:paraId="03317D95" w14:textId="77777777" w:rsidTr="00C2223F">
        <w:tc>
          <w:tcPr>
            <w:tcW w:w="6203" w:type="dxa"/>
          </w:tcPr>
          <w:p w14:paraId="20F15120" w14:textId="77777777" w:rsidR="00BC2170" w:rsidRPr="002F02ED" w:rsidRDefault="00BC2170" w:rsidP="00780842">
            <w:pPr>
              <w:snapToGrid w:val="0"/>
              <w:spacing w:before="60" w:after="60"/>
              <w:jc w:val="center"/>
              <w:rPr>
                <w:rFonts w:ascii="Times New Roman" w:hAnsi="Times New Roman" w:cs="Times New Roman"/>
                <w:bCs/>
                <w:sz w:val="28"/>
                <w:szCs w:val="28"/>
              </w:rPr>
            </w:pPr>
          </w:p>
        </w:tc>
        <w:tc>
          <w:tcPr>
            <w:tcW w:w="7723" w:type="dxa"/>
          </w:tcPr>
          <w:p w14:paraId="64C20B1E" w14:textId="77777777" w:rsidR="00BC2170" w:rsidRPr="002F02ED" w:rsidRDefault="008C5432" w:rsidP="00780842">
            <w:pPr>
              <w:spacing w:before="60" w:after="60"/>
              <w:jc w:val="center"/>
              <w:rPr>
                <w:rFonts w:ascii="Times New Roman" w:hAnsi="Times New Roman" w:cs="Times New Roman"/>
                <w:bCs/>
                <w:i/>
                <w:sz w:val="28"/>
                <w:szCs w:val="28"/>
              </w:rPr>
            </w:pPr>
            <w:r w:rsidRPr="002F02ED">
              <w:rPr>
                <w:rFonts w:ascii="Times New Roman" w:hAnsi="Times New Roman" w:cs="Times New Roman"/>
                <w:bCs/>
                <w:i/>
                <w:sz w:val="28"/>
                <w:szCs w:val="28"/>
              </w:rPr>
              <w:t xml:space="preserve">Thành phố Hồ Chí Minh, ngày </w:t>
            </w:r>
            <w:r w:rsidR="00760BDA" w:rsidRPr="002F02ED">
              <w:rPr>
                <w:rFonts w:ascii="Times New Roman" w:hAnsi="Times New Roman" w:cs="Times New Roman"/>
                <w:bCs/>
                <w:i/>
                <w:sz w:val="28"/>
                <w:szCs w:val="28"/>
              </w:rPr>
              <w:t xml:space="preserve">     </w:t>
            </w:r>
            <w:r w:rsidRPr="002F02ED">
              <w:rPr>
                <w:rFonts w:ascii="Times New Roman" w:hAnsi="Times New Roman" w:cs="Times New Roman"/>
                <w:bCs/>
                <w:i/>
                <w:sz w:val="28"/>
                <w:szCs w:val="28"/>
              </w:rPr>
              <w:t xml:space="preserve">tháng </w:t>
            </w:r>
            <w:r w:rsidR="00760BDA" w:rsidRPr="002F02ED">
              <w:rPr>
                <w:rFonts w:ascii="Times New Roman" w:hAnsi="Times New Roman" w:cs="Times New Roman"/>
                <w:bCs/>
                <w:i/>
                <w:sz w:val="28"/>
                <w:szCs w:val="28"/>
              </w:rPr>
              <w:t xml:space="preserve">    </w:t>
            </w:r>
            <w:r w:rsidRPr="002F02ED">
              <w:rPr>
                <w:rFonts w:ascii="Times New Roman" w:hAnsi="Times New Roman" w:cs="Times New Roman"/>
                <w:bCs/>
                <w:i/>
                <w:sz w:val="28"/>
                <w:szCs w:val="28"/>
              </w:rPr>
              <w:t>năm 2026</w:t>
            </w:r>
          </w:p>
        </w:tc>
      </w:tr>
    </w:tbl>
    <w:p w14:paraId="1CAB5E06" w14:textId="77777777" w:rsidR="00BC2170" w:rsidRPr="002F02ED" w:rsidRDefault="0014635C" w:rsidP="00780842">
      <w:pPr>
        <w:spacing w:before="60" w:after="60"/>
        <w:jc w:val="center"/>
        <w:rPr>
          <w:rFonts w:ascii="Times New Roman" w:hAnsi="Times New Roman" w:cs="Times New Roman"/>
          <w:b/>
          <w:sz w:val="28"/>
          <w:szCs w:val="28"/>
        </w:rPr>
      </w:pPr>
      <w:r w:rsidRPr="002F02ED">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2C493ACF" wp14:editId="1A438C41">
                <wp:simplePos x="0" y="0"/>
                <wp:positionH relativeFrom="column">
                  <wp:posOffset>4008120</wp:posOffset>
                </wp:positionH>
                <wp:positionV relativeFrom="paragraph">
                  <wp:posOffset>-1439220</wp:posOffset>
                </wp:positionV>
                <wp:extent cx="961901" cy="278988"/>
                <wp:effectExtent l="0" t="0" r="0" b="6985"/>
                <wp:wrapNone/>
                <wp:docPr id="7" name="Rectangle 7"/>
                <wp:cNvGraphicFramePr/>
                <a:graphic xmlns:a="http://schemas.openxmlformats.org/drawingml/2006/main">
                  <a:graphicData uri="http://schemas.microsoft.com/office/word/2010/wordprocessingShape">
                    <wps:wsp>
                      <wps:cNvSpPr/>
                      <wps:spPr>
                        <a:xfrm>
                          <a:off x="0" y="0"/>
                          <a:ext cx="961901" cy="278988"/>
                        </a:xfrm>
                        <a:prstGeom prst="rect">
                          <a:avLst/>
                        </a:prstGeom>
                        <a:ln>
                          <a:noFill/>
                        </a:ln>
                      </wps:spPr>
                      <wps:style>
                        <a:lnRef idx="2">
                          <a:schemeClr val="accent1">
                            <a:shade val="15000"/>
                          </a:schemeClr>
                        </a:lnRef>
                        <a:fillRef idx="1001">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3140A1" id="Rectangle 7" o:spid="_x0000_s1026" style="position:absolute;margin-left:315.6pt;margin-top:-113.3pt;width:75.75pt;height:21.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" fillcolor="white [3201]" stroked="f" strokeweight=".5pt"/>
            </w:pict>
          </mc:Fallback>
        </mc:AlternateContent>
      </w:r>
      <w:r w:rsidR="008925C4" w:rsidRPr="002F02ED">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16D95049" wp14:editId="29E9B0ED">
                <wp:simplePos x="0" y="0"/>
                <wp:positionH relativeFrom="column">
                  <wp:posOffset>4126865</wp:posOffset>
                </wp:positionH>
                <wp:positionV relativeFrom="paragraph">
                  <wp:posOffset>-1533673</wp:posOffset>
                </wp:positionV>
                <wp:extent cx="628650" cy="184150"/>
                <wp:effectExtent l="0" t="0" r="0" b="6350"/>
                <wp:wrapNone/>
                <wp:docPr id="4" name="Rectangle 4"/>
                <wp:cNvGraphicFramePr/>
                <a:graphic xmlns:a="http://schemas.openxmlformats.org/drawingml/2006/main">
                  <a:graphicData uri="http://schemas.microsoft.com/office/word/2010/wordprocessingShape">
                    <wps:wsp>
                      <wps:cNvSpPr/>
                      <wps:spPr>
                        <a:xfrm>
                          <a:off x="0" y="0"/>
                          <a:ext cx="628650" cy="18415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1EE8C5" id="Rectangle 4" o:spid="_x0000_s1026" style="position:absolute;margin-left:324.95pt;margin-top:-120.75pt;width:49.5pt;height:1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" fillcolor="white [3201]" stroked="f" strokeweight=".5pt"/>
            </w:pict>
          </mc:Fallback>
        </mc:AlternateContent>
      </w:r>
    </w:p>
    <w:p w14:paraId="7542DC0D" w14:textId="77777777" w:rsidR="00BC2170" w:rsidRPr="002F02ED" w:rsidRDefault="008C5432" w:rsidP="00780842">
      <w:pPr>
        <w:spacing w:before="60" w:after="60"/>
        <w:jc w:val="center"/>
        <w:rPr>
          <w:rFonts w:ascii="Times New Roman" w:hAnsi="Times New Roman" w:cs="Times New Roman"/>
          <w:b/>
          <w:sz w:val="28"/>
          <w:szCs w:val="28"/>
        </w:rPr>
      </w:pPr>
      <w:r w:rsidRPr="002F02ED">
        <w:rPr>
          <w:rFonts w:ascii="Times New Roman" w:hAnsi="Times New Roman" w:cs="Times New Roman"/>
          <w:b/>
          <w:sz w:val="28"/>
          <w:szCs w:val="28"/>
        </w:rPr>
        <w:t xml:space="preserve">BẢN TỔNG HỢP Ý KIẾN, TIẾP THU, GIẢI TRÌNH Ý KIẾN GÓP Ý, PHẢN BIỆN XÃ HỘI ĐỐI VỚI DỰ THẢO </w:t>
      </w:r>
    </w:p>
    <w:p w14:paraId="2100E7B2" w14:textId="77777777" w:rsidR="00BC2170" w:rsidRPr="002F02ED" w:rsidRDefault="008C5432" w:rsidP="00780842">
      <w:pPr>
        <w:spacing w:before="60" w:after="60"/>
        <w:jc w:val="center"/>
        <w:rPr>
          <w:rFonts w:ascii="Times New Roman" w:hAnsi="Times New Roman" w:cs="Times New Roman"/>
          <w:b/>
          <w:sz w:val="28"/>
          <w:szCs w:val="28"/>
        </w:rPr>
      </w:pPr>
      <w:r w:rsidRPr="002F02ED">
        <w:rPr>
          <w:rFonts w:ascii="Times New Roman" w:hAnsi="Times New Roman" w:cs="Times New Roman"/>
          <w:b/>
          <w:sz w:val="28"/>
          <w:szCs w:val="28"/>
        </w:rPr>
        <w:t>QUYẾT ĐỊNH CỦA ỦY BAN NHÂN DÂN THÀNH PHỐ BAN HÀNH QUY ĐỊNH VỀ XÂY DỰNG, BAN HÀNH QUY CHUẨN KỸ THUẬT; CÔNG BỐ TIÊU CHUẨN; LỰA CHỌN, CÔNG NHẬN VÀ ÁP DỤNG TIÊU CHUẨN TIÊN TIẾN CỦA QUỐC TẾ, KHU VỰC VÀ NƯỚC NGOÀI PHỤC VỤ CÔNG TÁC QUẢN LÝ, ĐẦU TƯ PHÁT TRIỂN VÀ CUNG ỨNG DỊCH VỤ ĐÔ THỊ TRÊN ĐỊA BÀN THÀNH PHỐ HỒ CHÍ MINH</w:t>
      </w:r>
    </w:p>
    <w:p w14:paraId="3AC54CA4" w14:textId="38382719" w:rsidR="00BC2170" w:rsidRPr="002F02ED" w:rsidRDefault="008C5432" w:rsidP="00780842">
      <w:pPr>
        <w:spacing w:before="60" w:after="60"/>
        <w:jc w:val="center"/>
        <w:rPr>
          <w:rFonts w:ascii="Times New Roman" w:hAnsi="Times New Roman" w:cs="Times New Roman"/>
          <w:spacing w:val="-2"/>
          <w:sz w:val="26"/>
          <w:szCs w:val="26"/>
        </w:rPr>
      </w:pPr>
      <w:r w:rsidRPr="002F02ED">
        <w:rPr>
          <w:rFonts w:ascii="Times New Roman" w:hAnsi="Times New Roman" w:cs="Times New Roman"/>
          <w:i/>
          <w:sz w:val="26"/>
          <w:szCs w:val="26"/>
        </w:rPr>
        <w:t>(Đính kèm Tờ trình số ……………/TTr-SKHCN ngày ……… tháng ……… năm 2026 của Sở Khoa học và Công nghệ)</w:t>
      </w:r>
    </w:p>
    <w:p w14:paraId="3E19F32A" w14:textId="77777777" w:rsidR="00BC2170" w:rsidRPr="002F02ED" w:rsidRDefault="00BC2170" w:rsidP="00780842">
      <w:pPr>
        <w:spacing w:before="60" w:after="60"/>
        <w:ind w:firstLine="567"/>
        <w:jc w:val="both"/>
        <w:rPr>
          <w:rFonts w:ascii="Times New Roman" w:hAnsi="Times New Roman" w:cs="Times New Roman"/>
          <w:spacing w:val="-2"/>
          <w:sz w:val="28"/>
          <w:szCs w:val="28"/>
        </w:rPr>
      </w:pPr>
    </w:p>
    <w:p w14:paraId="7F5E175B" w14:textId="77777777" w:rsidR="00BC2170" w:rsidRPr="002F02ED" w:rsidRDefault="008C5432" w:rsidP="00780842">
      <w:pPr>
        <w:spacing w:before="60" w:after="60"/>
        <w:ind w:firstLine="709"/>
        <w:jc w:val="both"/>
        <w:rPr>
          <w:rFonts w:ascii="Times New Roman" w:hAnsi="Times New Roman" w:cs="Times New Roman"/>
          <w:sz w:val="28"/>
          <w:szCs w:val="28"/>
        </w:rPr>
      </w:pPr>
      <w:r w:rsidRPr="002F02ED">
        <w:rPr>
          <w:rFonts w:ascii="Times New Roman" w:hAnsi="Times New Roman" w:cs="Times New Roman"/>
          <w:spacing w:val="-2"/>
          <w:sz w:val="28"/>
          <w:szCs w:val="28"/>
        </w:rPr>
        <w:t>Căn c</w:t>
      </w:r>
      <w:r w:rsidRPr="002F02ED">
        <w:rPr>
          <w:rFonts w:ascii="Times New Roman" w:hAnsi="Times New Roman" w:cs="Times New Roman"/>
          <w:spacing w:val="-2"/>
          <w:sz w:val="28"/>
          <w:szCs w:val="28"/>
          <w:lang w:val="vi-VN"/>
        </w:rPr>
        <w:t xml:space="preserve">ứ Luật </w:t>
      </w:r>
      <w:r w:rsidRPr="002F02ED">
        <w:rPr>
          <w:rFonts w:ascii="Times New Roman" w:hAnsi="Times New Roman" w:cs="Times New Roman"/>
          <w:spacing w:val="-2"/>
          <w:sz w:val="28"/>
          <w:szCs w:val="28"/>
        </w:rPr>
        <w:t xml:space="preserve">Phát triển đô thị, Luật </w:t>
      </w:r>
      <w:r w:rsidRPr="002F02ED">
        <w:rPr>
          <w:rFonts w:ascii="Times New Roman" w:hAnsi="Times New Roman" w:cs="Times New Roman"/>
          <w:spacing w:val="-2"/>
          <w:sz w:val="28"/>
          <w:szCs w:val="28"/>
          <w:lang w:val="vi-VN"/>
        </w:rPr>
        <w:t>Ban h</w:t>
      </w:r>
      <w:r w:rsidRPr="002F02ED">
        <w:rPr>
          <w:rFonts w:ascii="Times New Roman" w:hAnsi="Times New Roman" w:cs="Times New Roman"/>
          <w:spacing w:val="-2"/>
          <w:sz w:val="28"/>
          <w:szCs w:val="28"/>
        </w:rPr>
        <w:t>ành văn b</w:t>
      </w:r>
      <w:r w:rsidRPr="002F02ED">
        <w:rPr>
          <w:rFonts w:ascii="Times New Roman" w:hAnsi="Times New Roman" w:cs="Times New Roman"/>
          <w:spacing w:val="-2"/>
          <w:sz w:val="28"/>
          <w:szCs w:val="28"/>
          <w:lang w:val="vi-VN"/>
        </w:rPr>
        <w:t>ản quy phạm ph</w:t>
      </w:r>
      <w:r w:rsidRPr="002F02ED">
        <w:rPr>
          <w:rFonts w:ascii="Times New Roman" w:hAnsi="Times New Roman" w:cs="Times New Roman"/>
          <w:spacing w:val="-2"/>
          <w:sz w:val="28"/>
          <w:szCs w:val="28"/>
        </w:rPr>
        <w:t>áp lu</w:t>
      </w:r>
      <w:r w:rsidRPr="002F02ED">
        <w:rPr>
          <w:rFonts w:ascii="Times New Roman" w:hAnsi="Times New Roman" w:cs="Times New Roman"/>
          <w:spacing w:val="-2"/>
          <w:sz w:val="28"/>
          <w:szCs w:val="28"/>
          <w:lang w:val="vi-VN"/>
        </w:rPr>
        <w:t xml:space="preserve">ật, </w:t>
      </w:r>
      <w:r w:rsidRPr="002F02ED">
        <w:rPr>
          <w:rFonts w:ascii="Times New Roman" w:hAnsi="Times New Roman" w:cs="Times New Roman"/>
          <w:spacing w:val="-2"/>
          <w:sz w:val="28"/>
          <w:szCs w:val="28"/>
        </w:rPr>
        <w:t>Sở Khoa học và Công nghệ</w:t>
      </w:r>
      <w:r w:rsidRPr="002F02ED">
        <w:rPr>
          <w:rFonts w:ascii="Times New Roman" w:hAnsi="Times New Roman" w:cs="Times New Roman"/>
          <w:spacing w:val="-2"/>
          <w:sz w:val="28"/>
          <w:szCs w:val="28"/>
          <w:lang w:val="vi-VN"/>
        </w:rPr>
        <w:t xml:space="preserve"> đ</w:t>
      </w:r>
      <w:r w:rsidRPr="002F02ED">
        <w:rPr>
          <w:rFonts w:ascii="Times New Roman" w:hAnsi="Times New Roman" w:cs="Times New Roman"/>
          <w:spacing w:val="-2"/>
          <w:sz w:val="28"/>
          <w:szCs w:val="28"/>
        </w:rPr>
        <w:t>ã đề nghị một số cơ quan, đơn vị có liên quan góp ý</w:t>
      </w:r>
      <w:r w:rsidRPr="002F02ED">
        <w:rPr>
          <w:rFonts w:ascii="Times New Roman" w:hAnsi="Times New Roman" w:cs="Times New Roman"/>
          <w:spacing w:val="-2"/>
          <w:sz w:val="28"/>
          <w:szCs w:val="28"/>
          <w:lang w:val="vi-VN"/>
        </w:rPr>
        <w:t xml:space="preserve"> đối với hồ sơ </w:t>
      </w:r>
      <w:r w:rsidRPr="002F02ED">
        <w:rPr>
          <w:rFonts w:ascii="Times New Roman" w:hAnsi="Times New Roman" w:cs="Times New Roman"/>
          <w:spacing w:val="-2"/>
          <w:sz w:val="28"/>
          <w:szCs w:val="28"/>
        </w:rPr>
        <w:t>dự thảo Quyết định của Ủy ban nhân dân Thành phố.</w:t>
      </w:r>
    </w:p>
    <w:p w14:paraId="57B2F678" w14:textId="77777777" w:rsidR="00BC2170" w:rsidRPr="002F02ED" w:rsidRDefault="008C5432" w:rsidP="00780842">
      <w:pPr>
        <w:spacing w:before="60" w:after="60"/>
        <w:ind w:firstLine="709"/>
        <w:jc w:val="both"/>
        <w:rPr>
          <w:rFonts w:ascii="Times New Roman" w:hAnsi="Times New Roman" w:cs="Times New Roman"/>
          <w:b/>
          <w:sz w:val="28"/>
          <w:szCs w:val="28"/>
        </w:rPr>
      </w:pPr>
      <w:r w:rsidRPr="002F02ED">
        <w:rPr>
          <w:rFonts w:ascii="Times New Roman" w:hAnsi="Times New Roman" w:cs="Times New Roman"/>
          <w:spacing w:val="-2"/>
          <w:sz w:val="28"/>
          <w:szCs w:val="28"/>
        </w:rPr>
        <w:t>Trên cơ sở ý kiến các cơ quan, đơn vị nêu trên, Sở Khoa học và Công nghệ tiếp thu, giải trình như sau:</w:t>
      </w:r>
    </w:p>
    <w:p w14:paraId="07A62F8A" w14:textId="580AC08F" w:rsidR="004562A0" w:rsidRPr="002F02ED" w:rsidRDefault="0014635C" w:rsidP="00780842">
      <w:pPr>
        <w:spacing w:before="60" w:after="60"/>
        <w:ind w:firstLine="709"/>
        <w:jc w:val="both"/>
        <w:rPr>
          <w:rFonts w:ascii="Times New Roman" w:hAnsi="Times New Roman" w:cs="Times New Roman"/>
          <w:bCs/>
          <w:sz w:val="28"/>
          <w:szCs w:val="28"/>
        </w:rPr>
      </w:pPr>
      <w:r w:rsidRPr="002F02ED">
        <w:rPr>
          <w:rFonts w:ascii="Times New Roman" w:hAnsi="Times New Roman" w:cs="Times New Roman"/>
          <w:b/>
          <w:sz w:val="28"/>
          <w:szCs w:val="28"/>
        </w:rPr>
        <w:t>I</w:t>
      </w:r>
      <w:r w:rsidR="008C5432" w:rsidRPr="002F02ED">
        <w:rPr>
          <w:rFonts w:ascii="Times New Roman" w:hAnsi="Times New Roman" w:cs="Times New Roman"/>
          <w:b/>
          <w:sz w:val="28"/>
          <w:szCs w:val="28"/>
        </w:rPr>
        <w:t xml:space="preserve">. </w:t>
      </w:r>
      <w:r w:rsidR="008C5432" w:rsidRPr="002F02ED">
        <w:rPr>
          <w:rFonts w:ascii="Times New Roman" w:hAnsi="Times New Roman" w:cs="Times New Roman"/>
          <w:bCs/>
          <w:sz w:val="28"/>
          <w:szCs w:val="28"/>
        </w:rPr>
        <w:t xml:space="preserve">Tổng số cơ quan, đơn vị </w:t>
      </w:r>
      <w:r w:rsidR="00C2223F" w:rsidRPr="002F02ED">
        <w:rPr>
          <w:rFonts w:ascii="Times New Roman" w:hAnsi="Times New Roman" w:cs="Times New Roman"/>
          <w:bCs/>
          <w:sz w:val="28"/>
          <w:szCs w:val="28"/>
        </w:rPr>
        <w:t>đã</w:t>
      </w:r>
      <w:r w:rsidR="008C5432" w:rsidRPr="002F02ED">
        <w:rPr>
          <w:rFonts w:ascii="Times New Roman" w:hAnsi="Times New Roman" w:cs="Times New Roman"/>
          <w:bCs/>
          <w:sz w:val="28"/>
          <w:szCs w:val="28"/>
        </w:rPr>
        <w:t xml:space="preserve"> gửi </w:t>
      </w:r>
      <w:r w:rsidR="00C2223F" w:rsidRPr="002F02ED">
        <w:rPr>
          <w:rFonts w:ascii="Times New Roman" w:hAnsi="Times New Roman" w:cs="Times New Roman"/>
          <w:bCs/>
          <w:sz w:val="28"/>
          <w:szCs w:val="28"/>
        </w:rPr>
        <w:t>xin</w:t>
      </w:r>
      <w:r w:rsidR="008C5432" w:rsidRPr="002F02ED">
        <w:rPr>
          <w:rFonts w:ascii="Times New Roman" w:hAnsi="Times New Roman" w:cs="Times New Roman"/>
          <w:bCs/>
          <w:sz w:val="28"/>
          <w:szCs w:val="28"/>
        </w:rPr>
        <w:t xml:space="preserve"> ý kiến là 18</w:t>
      </w:r>
      <w:r w:rsidR="004562A0" w:rsidRPr="002F02ED">
        <w:rPr>
          <w:rFonts w:ascii="Times New Roman" w:hAnsi="Times New Roman" w:cs="Times New Roman"/>
          <w:bCs/>
          <w:sz w:val="28"/>
          <w:szCs w:val="28"/>
        </w:rPr>
        <w:t>4</w:t>
      </w:r>
      <w:r w:rsidR="008C5432" w:rsidRPr="002F02ED">
        <w:rPr>
          <w:rFonts w:ascii="Times New Roman" w:hAnsi="Times New Roman" w:cs="Times New Roman"/>
          <w:bCs/>
          <w:sz w:val="28"/>
          <w:szCs w:val="28"/>
        </w:rPr>
        <w:t>,</w:t>
      </w:r>
      <w:r w:rsidR="00760BDA" w:rsidRPr="002F02ED">
        <w:rPr>
          <w:rFonts w:ascii="Times New Roman" w:hAnsi="Times New Roman" w:cs="Times New Roman"/>
          <w:bCs/>
          <w:sz w:val="28"/>
          <w:szCs w:val="28"/>
        </w:rPr>
        <w:t xml:space="preserve"> bao </w:t>
      </w:r>
      <w:r w:rsidR="008C5432" w:rsidRPr="002F02ED">
        <w:rPr>
          <w:rFonts w:ascii="Times New Roman" w:hAnsi="Times New Roman" w:cs="Times New Roman"/>
          <w:bCs/>
          <w:sz w:val="28"/>
          <w:szCs w:val="28"/>
        </w:rPr>
        <w:t>gồm:</w:t>
      </w:r>
    </w:p>
    <w:p w14:paraId="6FAB7FA1" w14:textId="34670F90" w:rsidR="0014635C" w:rsidRPr="002F02ED" w:rsidRDefault="0014635C" w:rsidP="00780842">
      <w:pPr>
        <w:spacing w:before="60" w:after="60"/>
        <w:ind w:firstLine="709"/>
        <w:jc w:val="both"/>
        <w:rPr>
          <w:rFonts w:ascii="Times New Roman" w:hAnsi="Times New Roman" w:cs="Times New Roman"/>
          <w:bCs/>
          <w:sz w:val="28"/>
          <w:szCs w:val="28"/>
        </w:rPr>
      </w:pPr>
      <w:r w:rsidRPr="002F02ED">
        <w:rPr>
          <w:rFonts w:ascii="Times New Roman" w:hAnsi="Times New Roman" w:cs="Times New Roman"/>
          <w:bCs/>
          <w:sz w:val="28"/>
          <w:szCs w:val="28"/>
        </w:rPr>
        <w:t>Tính đến ngày</w:t>
      </w:r>
      <w:r w:rsidR="00C2223F" w:rsidRPr="002F02ED">
        <w:rPr>
          <w:rFonts w:ascii="Times New Roman" w:hAnsi="Times New Roman" w:cs="Times New Roman"/>
          <w:bCs/>
          <w:sz w:val="28"/>
          <w:szCs w:val="28"/>
        </w:rPr>
        <w:t xml:space="preserve"> 19 tháng 8 năm 2026</w:t>
      </w:r>
      <w:r w:rsidRPr="002F02ED">
        <w:rPr>
          <w:rFonts w:ascii="Times New Roman" w:hAnsi="Times New Roman" w:cs="Times New Roman"/>
          <w:bCs/>
          <w:sz w:val="28"/>
          <w:szCs w:val="28"/>
        </w:rPr>
        <w:t>, Sở Khoa học và Công nghệ nhận được 11</w:t>
      </w:r>
      <w:r w:rsidR="00C2223F" w:rsidRPr="002F02ED">
        <w:rPr>
          <w:rFonts w:ascii="Times New Roman" w:hAnsi="Times New Roman" w:cs="Times New Roman"/>
          <w:bCs/>
          <w:sz w:val="28"/>
          <w:szCs w:val="28"/>
        </w:rPr>
        <w:t>8</w:t>
      </w:r>
      <w:r w:rsidRPr="002F02ED">
        <w:rPr>
          <w:rFonts w:ascii="Times New Roman" w:hAnsi="Times New Roman" w:cs="Times New Roman"/>
          <w:bCs/>
          <w:sz w:val="28"/>
          <w:szCs w:val="28"/>
        </w:rPr>
        <w:t xml:space="preserve"> văn bản phú</w:t>
      </w:r>
      <w:r w:rsidR="00C2223F" w:rsidRPr="002F02ED">
        <w:rPr>
          <w:rFonts w:ascii="Times New Roman" w:hAnsi="Times New Roman" w:cs="Times New Roman"/>
          <w:bCs/>
          <w:sz w:val="28"/>
          <w:szCs w:val="28"/>
        </w:rPr>
        <w:t>c</w:t>
      </w:r>
      <w:r w:rsidRPr="002F02ED">
        <w:rPr>
          <w:rFonts w:ascii="Times New Roman" w:hAnsi="Times New Roman" w:cs="Times New Roman"/>
          <w:bCs/>
          <w:sz w:val="28"/>
          <w:szCs w:val="28"/>
        </w:rPr>
        <w:t xml:space="preserve"> đáp của một số cơ quan, đơn vị, cụ thể:</w:t>
      </w:r>
    </w:p>
    <w:p w14:paraId="03A483ED" w14:textId="70CCE20C" w:rsidR="00BC2170" w:rsidRPr="002F02ED" w:rsidRDefault="0014635C" w:rsidP="00780842">
      <w:pPr>
        <w:spacing w:before="60" w:after="60"/>
        <w:ind w:firstLine="709"/>
        <w:jc w:val="both"/>
        <w:rPr>
          <w:rFonts w:ascii="Times New Roman" w:hAnsi="Times New Roman" w:cs="Times New Roman"/>
          <w:b/>
          <w:sz w:val="28"/>
          <w:szCs w:val="28"/>
        </w:rPr>
      </w:pPr>
      <w:r w:rsidRPr="002F02ED">
        <w:rPr>
          <w:rFonts w:ascii="Times New Roman" w:hAnsi="Times New Roman" w:cs="Times New Roman"/>
          <w:b/>
          <w:sz w:val="28"/>
          <w:szCs w:val="28"/>
        </w:rPr>
        <w:t>II</w:t>
      </w:r>
      <w:r w:rsidR="008C5432" w:rsidRPr="002F02ED">
        <w:rPr>
          <w:rFonts w:ascii="Times New Roman" w:hAnsi="Times New Roman" w:cs="Times New Roman"/>
          <w:b/>
          <w:sz w:val="28"/>
          <w:szCs w:val="28"/>
        </w:rPr>
        <w:t xml:space="preserve">. </w:t>
      </w:r>
      <w:r w:rsidR="008C5432" w:rsidRPr="002F02ED">
        <w:rPr>
          <w:rFonts w:ascii="Times New Roman" w:hAnsi="Times New Roman" w:cs="Times New Roman"/>
          <w:bCs/>
          <w:sz w:val="28"/>
          <w:szCs w:val="28"/>
        </w:rPr>
        <w:t>Kết quả</w:t>
      </w:r>
      <w:r w:rsidRPr="002F02ED">
        <w:rPr>
          <w:rFonts w:ascii="Times New Roman" w:hAnsi="Times New Roman" w:cs="Times New Roman"/>
          <w:bCs/>
          <w:sz w:val="28"/>
          <w:szCs w:val="28"/>
        </w:rPr>
        <w:t xml:space="preserve"> </w:t>
      </w:r>
      <w:r w:rsidR="008C5432" w:rsidRPr="002F02ED">
        <w:rPr>
          <w:rFonts w:ascii="Times New Roman" w:hAnsi="Times New Roman" w:cs="Times New Roman"/>
          <w:bCs/>
          <w:sz w:val="28"/>
          <w:szCs w:val="28"/>
        </w:rPr>
        <w:t>cụ thể như sau</w:t>
      </w:r>
      <w:r w:rsidR="00C2223F" w:rsidRPr="002F02ED">
        <w:rPr>
          <w:rFonts w:ascii="Times New Roman" w:hAnsi="Times New Roman" w:cs="Times New Roman"/>
          <w:bCs/>
          <w:sz w:val="28"/>
          <w:szCs w:val="28"/>
        </w:rPr>
        <w:t>:</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559"/>
        <w:gridCol w:w="3980"/>
        <w:gridCol w:w="6935"/>
      </w:tblGrid>
      <w:tr w:rsidR="002F02ED" w:rsidRPr="002F02ED" w14:paraId="35C5E89C" w14:textId="77777777" w:rsidTr="00C2223F">
        <w:trPr>
          <w:tblHeader/>
        </w:trPr>
        <w:tc>
          <w:tcPr>
            <w:tcW w:w="1560" w:type="dxa"/>
            <w:shd w:val="clear" w:color="auto" w:fill="auto"/>
            <w:vAlign w:val="center"/>
          </w:tcPr>
          <w:p w14:paraId="5965C80E" w14:textId="77777777" w:rsidR="008C5432" w:rsidRPr="002F02ED" w:rsidRDefault="008C5432" w:rsidP="00780842">
            <w:pPr>
              <w:spacing w:before="60" w:after="60"/>
              <w:jc w:val="center"/>
              <w:rPr>
                <w:rFonts w:ascii="Times New Roman" w:hAnsi="Times New Roman" w:cs="Times New Roman"/>
                <w:sz w:val="28"/>
                <w:szCs w:val="28"/>
              </w:rPr>
            </w:pPr>
            <w:r w:rsidRPr="002F02ED">
              <w:rPr>
                <w:rFonts w:ascii="Times New Roman" w:hAnsi="Times New Roman" w:cs="Times New Roman"/>
                <w:b/>
                <w:sz w:val="28"/>
                <w:szCs w:val="28"/>
              </w:rPr>
              <w:lastRenderedPageBreak/>
              <w:t>NHÓM VẤN ĐỀ HOẶC ĐIỀU, KHOẢN</w:t>
            </w:r>
          </w:p>
        </w:tc>
        <w:tc>
          <w:tcPr>
            <w:tcW w:w="1559" w:type="dxa"/>
            <w:shd w:val="clear" w:color="auto" w:fill="auto"/>
            <w:vAlign w:val="center"/>
          </w:tcPr>
          <w:p w14:paraId="30B89A54" w14:textId="77777777" w:rsidR="008C5432" w:rsidRPr="002F02ED" w:rsidRDefault="008C5432" w:rsidP="00780842">
            <w:pPr>
              <w:spacing w:before="60" w:after="60"/>
              <w:jc w:val="center"/>
              <w:rPr>
                <w:rFonts w:ascii="Times New Roman" w:hAnsi="Times New Roman" w:cs="Times New Roman"/>
                <w:sz w:val="28"/>
                <w:szCs w:val="28"/>
              </w:rPr>
            </w:pPr>
            <w:r w:rsidRPr="002F02ED">
              <w:rPr>
                <w:rFonts w:ascii="Times New Roman" w:hAnsi="Times New Roman" w:cs="Times New Roman"/>
                <w:b/>
                <w:sz w:val="28"/>
                <w:szCs w:val="28"/>
              </w:rPr>
              <w:t>CHỦ THỂ</w:t>
            </w:r>
            <w:r w:rsidR="00760BDA" w:rsidRPr="002F02ED">
              <w:rPr>
                <w:rFonts w:ascii="Times New Roman" w:hAnsi="Times New Roman" w:cs="Times New Roman"/>
                <w:b/>
                <w:sz w:val="28"/>
                <w:szCs w:val="28"/>
              </w:rPr>
              <w:br/>
            </w:r>
            <w:r w:rsidRPr="002F02ED">
              <w:rPr>
                <w:rFonts w:ascii="Times New Roman" w:hAnsi="Times New Roman" w:cs="Times New Roman"/>
                <w:b/>
                <w:sz w:val="28"/>
                <w:szCs w:val="28"/>
              </w:rPr>
              <w:t xml:space="preserve"> GÓP Ý</w:t>
            </w:r>
          </w:p>
        </w:tc>
        <w:tc>
          <w:tcPr>
            <w:tcW w:w="3980" w:type="dxa"/>
            <w:shd w:val="clear" w:color="auto" w:fill="auto"/>
            <w:vAlign w:val="center"/>
          </w:tcPr>
          <w:p w14:paraId="350548CE" w14:textId="77777777" w:rsidR="008C5432" w:rsidRPr="002F02ED" w:rsidRDefault="008C5432" w:rsidP="00780842">
            <w:pPr>
              <w:spacing w:before="60" w:after="60"/>
              <w:jc w:val="center"/>
              <w:rPr>
                <w:rFonts w:ascii="Times New Roman" w:hAnsi="Times New Roman" w:cs="Times New Roman"/>
                <w:sz w:val="28"/>
                <w:szCs w:val="28"/>
              </w:rPr>
            </w:pPr>
            <w:r w:rsidRPr="002F02ED">
              <w:rPr>
                <w:rFonts w:ascii="Times New Roman" w:hAnsi="Times New Roman" w:cs="Times New Roman"/>
                <w:b/>
                <w:sz w:val="28"/>
                <w:szCs w:val="28"/>
              </w:rPr>
              <w:t>NỘI DUNG GÓP Ý</w:t>
            </w:r>
          </w:p>
        </w:tc>
        <w:tc>
          <w:tcPr>
            <w:tcW w:w="6935" w:type="dxa"/>
            <w:shd w:val="clear" w:color="auto" w:fill="auto"/>
            <w:vAlign w:val="center"/>
          </w:tcPr>
          <w:p w14:paraId="26C6DAD5" w14:textId="77777777" w:rsidR="008C5432" w:rsidRPr="002F02ED" w:rsidRDefault="008C5432" w:rsidP="00780842">
            <w:pPr>
              <w:spacing w:before="60" w:after="60"/>
              <w:jc w:val="center"/>
              <w:rPr>
                <w:rFonts w:ascii="Times New Roman" w:hAnsi="Times New Roman" w:cs="Times New Roman"/>
                <w:sz w:val="28"/>
                <w:szCs w:val="28"/>
              </w:rPr>
            </w:pPr>
            <w:r w:rsidRPr="002F02ED">
              <w:rPr>
                <w:rFonts w:ascii="Times New Roman" w:hAnsi="Times New Roman" w:cs="Times New Roman"/>
                <w:b/>
                <w:sz w:val="28"/>
                <w:szCs w:val="28"/>
              </w:rPr>
              <w:t>NỘI DUNG TIẾP THU,</w:t>
            </w:r>
            <w:r w:rsidR="003366CC" w:rsidRPr="002F02ED">
              <w:rPr>
                <w:rFonts w:ascii="Times New Roman" w:hAnsi="Times New Roman" w:cs="Times New Roman"/>
                <w:b/>
                <w:sz w:val="28"/>
                <w:szCs w:val="28"/>
              </w:rPr>
              <w:br/>
            </w:r>
            <w:r w:rsidRPr="002F02ED">
              <w:rPr>
                <w:rFonts w:ascii="Times New Roman" w:hAnsi="Times New Roman" w:cs="Times New Roman"/>
                <w:b/>
                <w:sz w:val="28"/>
                <w:szCs w:val="28"/>
              </w:rPr>
              <w:t xml:space="preserve"> GIẢI TRÌNH</w:t>
            </w:r>
          </w:p>
        </w:tc>
      </w:tr>
      <w:tr w:rsidR="002F02ED" w:rsidRPr="002F02ED" w14:paraId="357D063D" w14:textId="77777777" w:rsidTr="00C2223F">
        <w:tc>
          <w:tcPr>
            <w:tcW w:w="1560" w:type="dxa"/>
            <w:vAlign w:val="center"/>
          </w:tcPr>
          <w:p w14:paraId="6C35B827" w14:textId="77777777" w:rsidR="00760BDA" w:rsidRPr="002F02ED" w:rsidRDefault="00760BD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Dự thảo Quy định - quy trình xây dựng, ban hành QCĐP</w:t>
            </w:r>
          </w:p>
        </w:tc>
        <w:tc>
          <w:tcPr>
            <w:tcW w:w="1559" w:type="dxa"/>
            <w:vMerge w:val="restart"/>
            <w:vAlign w:val="center"/>
          </w:tcPr>
          <w:p w14:paraId="63E69E76" w14:textId="11CA3173" w:rsidR="00760BDA" w:rsidRPr="002F02ED" w:rsidRDefault="00760BDA" w:rsidP="00C2223F">
            <w:pPr>
              <w:spacing w:before="60" w:after="60"/>
              <w:jc w:val="center"/>
              <w:rPr>
                <w:rFonts w:ascii="Times New Roman" w:hAnsi="Times New Roman" w:cs="Times New Roman"/>
                <w:sz w:val="28"/>
                <w:szCs w:val="28"/>
              </w:rPr>
            </w:pPr>
            <w:r w:rsidRPr="002F02ED">
              <w:rPr>
                <w:rFonts w:ascii="Times New Roman" w:hAnsi="Times New Roman" w:cs="Times New Roman"/>
                <w:sz w:val="28"/>
                <w:szCs w:val="28"/>
              </w:rPr>
              <w:t>Ủy ban Tiêu chuẩn Đo lường Chất lượng Quốc gia</w:t>
            </w:r>
            <w:r w:rsidR="00C2223F" w:rsidRPr="002F02ED">
              <w:rPr>
                <w:rFonts w:ascii="Times New Roman" w:hAnsi="Times New Roman" w:cs="Times New Roman"/>
                <w:sz w:val="28"/>
                <w:szCs w:val="28"/>
              </w:rPr>
              <w:t xml:space="preserve"> – Bộ Khoa học và Công nghệ</w:t>
            </w:r>
            <w:r w:rsidR="00A023EC" w:rsidRPr="002F02ED">
              <w:rPr>
                <w:rFonts w:ascii="Times New Roman" w:hAnsi="Times New Roman" w:cs="Times New Roman"/>
                <w:sz w:val="28"/>
                <w:szCs w:val="28"/>
              </w:rPr>
              <w:t xml:space="preserve"> (</w:t>
            </w:r>
            <w:r w:rsidRPr="002F02ED">
              <w:rPr>
                <w:rFonts w:ascii="Times New Roman" w:hAnsi="Times New Roman" w:cs="Times New Roman"/>
                <w:sz w:val="28"/>
                <w:szCs w:val="28"/>
              </w:rPr>
              <w:t>Công văn số 3109/TĐC-PCTTra ngày 13 tháng 8 năm 2026</w:t>
            </w:r>
            <w:r w:rsidR="00A023EC" w:rsidRPr="002F02ED">
              <w:rPr>
                <w:rFonts w:ascii="Times New Roman" w:hAnsi="Times New Roman" w:cs="Times New Roman"/>
                <w:sz w:val="28"/>
                <w:szCs w:val="28"/>
              </w:rPr>
              <w:t>)</w:t>
            </w:r>
          </w:p>
        </w:tc>
        <w:tc>
          <w:tcPr>
            <w:tcW w:w="3980" w:type="dxa"/>
            <w:vAlign w:val="center"/>
          </w:tcPr>
          <w:p w14:paraId="2159FD18" w14:textId="77777777" w:rsidR="00760BDA" w:rsidRPr="002F02ED" w:rsidRDefault="00760BD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Đề nghị rà soát quy định về trình tự xây dựng, ban hành QCĐP, đặc biệt là việc dự thảo bỏ bước lập, phê duyệt kế hoạch xây dựng QCĐP theo quy định tại Nghị định số 22/2026/NĐ-CP và Thông tư số 15/2026/TT-BKHCN. Mặc dù hồ sơ dự thảo xác định đây là nội dung được thiết kế theo cơ chế đặc thù của Thành phố, tuy nhiên đề nghị đơn vị soạn thảo chỉ quy định khác với trình tự chung khi có căn cứ pháp lý cụ thể của Luật Phát triển đô thị cho phép thực hiện cơ chế đặc thù; trường hợp không có căn cứ này, đề nghị thực hiện thống nhất với Nghị định số 22/2026/NĐ-CP và Thông tư số 15/2026/TT-BKHCN.</w:t>
            </w:r>
          </w:p>
        </w:tc>
        <w:tc>
          <w:tcPr>
            <w:tcW w:w="6935" w:type="dxa"/>
            <w:vAlign w:val="center"/>
          </w:tcPr>
          <w:p w14:paraId="7E925477" w14:textId="77777777" w:rsidR="00F72671" w:rsidRDefault="00F72671" w:rsidP="00780842">
            <w:pPr>
              <w:spacing w:before="60" w:after="60"/>
              <w:jc w:val="both"/>
              <w:rPr>
                <w:rFonts w:ascii="Times New Roman" w:hAnsi="Times New Roman" w:cs="Times New Roman"/>
                <w:sz w:val="28"/>
                <w:szCs w:val="28"/>
              </w:rPr>
            </w:pPr>
            <w:r>
              <w:rPr>
                <w:rFonts w:ascii="Times New Roman" w:hAnsi="Times New Roman" w:cs="Times New Roman"/>
                <w:sz w:val="28"/>
                <w:szCs w:val="28"/>
              </w:rPr>
              <w:t>Tiếp thu.</w:t>
            </w:r>
          </w:p>
          <w:p w14:paraId="144F4E99" w14:textId="1E3BFE2A" w:rsidR="00460840" w:rsidRPr="002F02ED" w:rsidRDefault="00EA5BF7"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Qua rà soát, cơ quan soạn thảo</w:t>
            </w:r>
            <w:r w:rsidR="00757BC9" w:rsidRPr="002F02ED">
              <w:rPr>
                <w:rFonts w:ascii="Times New Roman" w:hAnsi="Times New Roman" w:cs="Times New Roman"/>
                <w:sz w:val="28"/>
                <w:szCs w:val="28"/>
              </w:rPr>
              <w:t xml:space="preserve"> </w:t>
            </w:r>
            <w:r w:rsidRPr="002F02ED">
              <w:rPr>
                <w:rFonts w:ascii="Times New Roman" w:hAnsi="Times New Roman" w:cs="Times New Roman"/>
                <w:sz w:val="28"/>
                <w:szCs w:val="28"/>
              </w:rPr>
              <w:t>giữ nguyên nội dung</w:t>
            </w:r>
            <w:r w:rsidR="00676BEE" w:rsidRPr="002F02ED">
              <w:rPr>
                <w:rFonts w:ascii="Times New Roman" w:hAnsi="Times New Roman" w:cs="Times New Roman"/>
                <w:sz w:val="28"/>
                <w:szCs w:val="28"/>
              </w:rPr>
              <w:t xml:space="preserve"> tại Chương II</w:t>
            </w:r>
            <w:r w:rsidRPr="002F02ED">
              <w:rPr>
                <w:rFonts w:ascii="Times New Roman" w:hAnsi="Times New Roman" w:cs="Times New Roman"/>
                <w:sz w:val="28"/>
                <w:szCs w:val="28"/>
              </w:rPr>
              <w:t xml:space="preserve"> dự thảo Quy định</w:t>
            </w:r>
            <w:r w:rsidR="00CB7B42" w:rsidRPr="002F02ED">
              <w:rPr>
                <w:rFonts w:ascii="Times New Roman" w:hAnsi="Times New Roman" w:cs="Times New Roman"/>
                <w:sz w:val="28"/>
                <w:szCs w:val="28"/>
              </w:rPr>
              <w:t xml:space="preserve">, </w:t>
            </w:r>
            <w:r w:rsidR="00757BC9" w:rsidRPr="002F02ED">
              <w:rPr>
                <w:rFonts w:ascii="Times New Roman" w:hAnsi="Times New Roman" w:cs="Times New Roman"/>
                <w:sz w:val="28"/>
                <w:szCs w:val="28"/>
              </w:rPr>
              <w:t>giải trình như sau</w:t>
            </w:r>
            <w:r w:rsidRPr="002F02ED">
              <w:rPr>
                <w:rFonts w:ascii="Times New Roman" w:hAnsi="Times New Roman" w:cs="Times New Roman"/>
                <w:sz w:val="28"/>
                <w:szCs w:val="28"/>
              </w:rPr>
              <w:t>:</w:t>
            </w:r>
          </w:p>
          <w:p w14:paraId="418704FF" w14:textId="77777777" w:rsidR="000A0EBD" w:rsidRPr="002F02ED" w:rsidRDefault="00CB7B42"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Điều 7 Luật Phát triển đô thị số …/2026/QH16 (sau đây gọi là Luật Phát triển đô thị) đã thiết lập một cơ chế pháp lý đặc thù</w:t>
            </w:r>
            <w:r w:rsidR="00601020" w:rsidRPr="002F02ED">
              <w:rPr>
                <w:rFonts w:ascii="Times New Roman" w:hAnsi="Times New Roman" w:cs="Times New Roman"/>
                <w:sz w:val="28"/>
                <w:szCs w:val="28"/>
              </w:rPr>
              <w:t>, cho phép Hội đồng nhân dân Thành phố, Ủy ban nhân dân</w:t>
            </w:r>
            <w:r w:rsidR="00EA5BF7" w:rsidRPr="002F02ED">
              <w:rPr>
                <w:rFonts w:ascii="Times New Roman" w:hAnsi="Times New Roman" w:cs="Times New Roman"/>
                <w:sz w:val="28"/>
                <w:szCs w:val="28"/>
              </w:rPr>
              <w:t xml:space="preserve"> Thành phố</w:t>
            </w:r>
            <w:r w:rsidR="00601020" w:rsidRPr="002F02ED">
              <w:rPr>
                <w:rFonts w:ascii="Times New Roman" w:hAnsi="Times New Roman" w:cs="Times New Roman"/>
                <w:sz w:val="28"/>
                <w:szCs w:val="28"/>
              </w:rPr>
              <w:t xml:space="preserve"> và Chủ tịch Ủy ban nhân dân Thành phố được ban hành văn bản quy phạm pháp luật không chỉ để quy định thi hành Luật mà còn được quy định khác với văn bản của cơ quan nhà nước ở trung ương hoặc quy định đối với những nội dung mà Trung ương chưa quy định, nhằm đáp ứng yêu cầu phát triển của Đô thị đặc biệt.</w:t>
            </w:r>
          </w:p>
          <w:p w14:paraId="73D77410" w14:textId="77777777" w:rsidR="00A023EC" w:rsidRPr="002F02ED" w:rsidRDefault="00601020"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Bên cạnh đó</w:t>
            </w:r>
            <w:r w:rsidR="00460840" w:rsidRPr="002F02ED">
              <w:rPr>
                <w:rFonts w:ascii="Times New Roman" w:hAnsi="Times New Roman" w:cs="Times New Roman"/>
                <w:sz w:val="28"/>
                <w:szCs w:val="28"/>
              </w:rPr>
              <w:t xml:space="preserve">, </w:t>
            </w:r>
            <w:r w:rsidR="00760BDA" w:rsidRPr="002F02ED">
              <w:rPr>
                <w:rFonts w:ascii="Times New Roman" w:hAnsi="Times New Roman" w:cs="Times New Roman"/>
                <w:sz w:val="28"/>
                <w:szCs w:val="28"/>
              </w:rPr>
              <w:t>Điểm đ khoản 3 Điều 2</w:t>
            </w:r>
            <w:r w:rsidR="004934DE" w:rsidRPr="002F02ED">
              <w:rPr>
                <w:rFonts w:ascii="Times New Roman" w:hAnsi="Times New Roman" w:cs="Times New Roman"/>
                <w:sz w:val="28"/>
                <w:szCs w:val="28"/>
              </w:rPr>
              <w:t>9</w:t>
            </w:r>
            <w:r w:rsidR="00760BDA" w:rsidRPr="002F02ED">
              <w:rPr>
                <w:rFonts w:ascii="Times New Roman" w:hAnsi="Times New Roman" w:cs="Times New Roman"/>
                <w:sz w:val="28"/>
                <w:szCs w:val="28"/>
              </w:rPr>
              <w:t xml:space="preserve"> dự thảo Luật Phát triển đô thị giao Ủy ban nhân dân Thành phố ban hành quy chuẩn kỹ thuật trong các lĩnh vực cần có mức yêu cầu cao hơn hoặc chưa có quy chuẩn kỹ thuật quốc gia.</w:t>
            </w:r>
          </w:p>
          <w:p w14:paraId="2B8C8A51" w14:textId="77777777" w:rsidR="00DD12F4" w:rsidRPr="002F02ED" w:rsidRDefault="00BF0B5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w:t>
            </w:r>
            <w:r w:rsidR="00A023EC" w:rsidRPr="002F02ED">
              <w:rPr>
                <w:rFonts w:ascii="Times New Roman" w:hAnsi="Times New Roman" w:cs="Times New Roman"/>
                <w:sz w:val="28"/>
                <w:szCs w:val="28"/>
              </w:rPr>
              <w:t>rên cơ sở đó, khoản 1 Điều 5 dự thảo Quy định quy định việc đề xuất, thẩm định và phê duyệt Đề cương nhiệm vụ xây dựng QCĐP thay cho bước lập, phê duyệt kế hoạch xây dựng QCĐP</w:t>
            </w:r>
            <w:r w:rsidR="008D0CC7" w:rsidRPr="002F02ED">
              <w:rPr>
                <w:rFonts w:ascii="Times New Roman" w:hAnsi="Times New Roman" w:cs="Times New Roman"/>
                <w:sz w:val="28"/>
                <w:szCs w:val="28"/>
              </w:rPr>
              <w:t xml:space="preserve"> theo quy trình chung tại Thông tư số 15/2026/TT-BKHCN</w:t>
            </w:r>
            <w:r w:rsidR="00A023EC" w:rsidRPr="002F02ED">
              <w:rPr>
                <w:rFonts w:ascii="Times New Roman" w:hAnsi="Times New Roman" w:cs="Times New Roman"/>
                <w:sz w:val="28"/>
                <w:szCs w:val="28"/>
              </w:rPr>
              <w:t xml:space="preserve">. Phương án này đã được phân tích tại mục 3.1 dự thảo Tờ trình. Việc thẩm định, phê duyệt Đề cương nhiệm vụ nhằm bảo đảm kiểm soát sự cần thiết, phạm vi, nội dung, </w:t>
            </w:r>
            <w:r w:rsidR="00A023EC" w:rsidRPr="002F02ED">
              <w:rPr>
                <w:rFonts w:ascii="Times New Roman" w:hAnsi="Times New Roman" w:cs="Times New Roman"/>
                <w:sz w:val="28"/>
                <w:szCs w:val="28"/>
              </w:rPr>
              <w:lastRenderedPageBreak/>
              <w:t>nguồn lực, tiến độ và trách nhiệm tổ chức thực hiện ngay từ giai đoạn đầu</w:t>
            </w:r>
            <w:r w:rsidR="00972440" w:rsidRPr="002F02ED">
              <w:rPr>
                <w:rFonts w:ascii="Times New Roman" w:hAnsi="Times New Roman" w:cs="Times New Roman"/>
                <w:sz w:val="28"/>
                <w:szCs w:val="28"/>
              </w:rPr>
              <w:t xml:space="preserve">, </w:t>
            </w:r>
            <w:r w:rsidR="00A023EC" w:rsidRPr="002F02ED">
              <w:rPr>
                <w:rFonts w:ascii="Times New Roman" w:hAnsi="Times New Roman" w:cs="Times New Roman"/>
                <w:sz w:val="28"/>
                <w:szCs w:val="28"/>
              </w:rPr>
              <w:t>đồng thời lược bỏ bước lập, phê duyệt kế hoạch xây dựng QCĐP</w:t>
            </w:r>
            <w:r w:rsidR="00972440" w:rsidRPr="002F02ED">
              <w:rPr>
                <w:rFonts w:ascii="Times New Roman" w:hAnsi="Times New Roman" w:cs="Times New Roman"/>
                <w:sz w:val="28"/>
                <w:szCs w:val="28"/>
              </w:rPr>
              <w:t xml:space="preserve"> theo quy trình chung tại Thông tư số 15/2026TT-BKHCN</w:t>
            </w:r>
            <w:r w:rsidR="00A023EC" w:rsidRPr="002F02ED">
              <w:rPr>
                <w:rFonts w:ascii="Times New Roman" w:hAnsi="Times New Roman" w:cs="Times New Roman"/>
                <w:sz w:val="28"/>
                <w:szCs w:val="28"/>
              </w:rPr>
              <w:t>, qua đó rút ngắn thời gian thực hiện quy trình xây dựng QCĐP nhưng vẫn bảo đảm các yêu cầu quản lý cần thiết, đáp ứng yêu cầu kịp thời phục vụ công tác quản lý, đầu tư phát triển và cung ứng dịch vụ đô thị trên địa bàn Thành phố.</w:t>
            </w:r>
          </w:p>
          <w:p w14:paraId="49A30CAF" w14:textId="77777777" w:rsidR="00972440" w:rsidRPr="002F02ED" w:rsidRDefault="00C21CA5"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Cơ chế</w:t>
            </w:r>
            <w:r w:rsidR="00972440" w:rsidRPr="002F02ED">
              <w:rPr>
                <w:rFonts w:ascii="Times New Roman" w:hAnsi="Times New Roman" w:cs="Times New Roman"/>
                <w:sz w:val="28"/>
                <w:szCs w:val="28"/>
              </w:rPr>
              <w:t xml:space="preserve"> </w:t>
            </w:r>
            <w:r w:rsidRPr="002F02ED">
              <w:rPr>
                <w:rFonts w:ascii="Times New Roman" w:hAnsi="Times New Roman" w:cs="Times New Roman"/>
                <w:sz w:val="28"/>
                <w:szCs w:val="28"/>
              </w:rPr>
              <w:t>nêu trên được đặt trong phạm vi thực hiện Luật Phát triển đô thị, gắn với yêu cầu xây dựng QCĐP phục vụ triển khai các dự án đầu tư phát triển và cung ứng dịch vụ đô thị trên địa bàn Thành phố, trong đó dự án đầu tư phát triển đô thị đã được cấp có thẩm quyền phê duyệt.</w:t>
            </w:r>
          </w:p>
          <w:p w14:paraId="0F2A6573" w14:textId="77777777" w:rsidR="00C21CA5" w:rsidRPr="002F02ED" w:rsidRDefault="008D0CC7"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Theo đó, khi</w:t>
            </w:r>
            <w:r w:rsidR="00972440" w:rsidRPr="002F02ED">
              <w:rPr>
                <w:rFonts w:ascii="Times New Roman" w:hAnsi="Times New Roman" w:cs="Times New Roman"/>
                <w:sz w:val="28"/>
                <w:szCs w:val="28"/>
              </w:rPr>
              <w:t xml:space="preserve"> phát sinh yêu cầu xây dựng QCĐP để phục vụ kịp thời việc triển khai dự án, v</w:t>
            </w:r>
            <w:r w:rsidR="00C21CA5" w:rsidRPr="002F02ED">
              <w:rPr>
                <w:rFonts w:ascii="Times New Roman" w:hAnsi="Times New Roman" w:cs="Times New Roman"/>
                <w:sz w:val="28"/>
                <w:szCs w:val="28"/>
              </w:rPr>
              <w:t xml:space="preserve">iệc tiếp tục thực hiện đầy đủ một bước lập, phê duyệt kế hoạch xây dựng QCĐP </w:t>
            </w:r>
            <w:r w:rsidR="00972440" w:rsidRPr="002F02ED">
              <w:rPr>
                <w:rFonts w:ascii="Times New Roman" w:hAnsi="Times New Roman" w:cs="Times New Roman"/>
                <w:sz w:val="28"/>
                <w:szCs w:val="28"/>
              </w:rPr>
              <w:t>theo quy trình chung tại Thông tư số 15/2026TT-BKHCN</w:t>
            </w:r>
            <w:r w:rsidRPr="002F02ED">
              <w:rPr>
                <w:rFonts w:ascii="Times New Roman" w:hAnsi="Times New Roman" w:cs="Times New Roman"/>
                <w:sz w:val="28"/>
                <w:szCs w:val="28"/>
              </w:rPr>
              <w:t xml:space="preserve"> có thể </w:t>
            </w:r>
            <w:r w:rsidR="00972440" w:rsidRPr="002F02ED">
              <w:rPr>
                <w:rFonts w:ascii="Times New Roman" w:hAnsi="Times New Roman" w:cs="Times New Roman"/>
                <w:sz w:val="28"/>
                <w:szCs w:val="28"/>
              </w:rPr>
              <w:t>làm</w:t>
            </w:r>
            <w:r w:rsidR="00C21CA5" w:rsidRPr="002F02ED">
              <w:rPr>
                <w:rFonts w:ascii="Times New Roman" w:hAnsi="Times New Roman" w:cs="Times New Roman"/>
                <w:sz w:val="28"/>
                <w:szCs w:val="28"/>
              </w:rPr>
              <w:t xml:space="preserve"> kéo dài thời gian xây dựng QCĐP</w:t>
            </w:r>
            <w:r w:rsidRPr="002F02ED">
              <w:rPr>
                <w:rFonts w:ascii="Times New Roman" w:hAnsi="Times New Roman" w:cs="Times New Roman"/>
                <w:sz w:val="28"/>
                <w:szCs w:val="28"/>
              </w:rPr>
              <w:t xml:space="preserve"> và</w:t>
            </w:r>
            <w:r w:rsidR="00C21CA5" w:rsidRPr="002F02ED">
              <w:rPr>
                <w:rFonts w:ascii="Times New Roman" w:hAnsi="Times New Roman" w:cs="Times New Roman"/>
                <w:sz w:val="28"/>
                <w:szCs w:val="28"/>
              </w:rPr>
              <w:t xml:space="preserve"> ảnh hưởng đến tiến độ triển khai dự án.</w:t>
            </w:r>
            <w:r w:rsidR="00972440" w:rsidRPr="002F02ED">
              <w:rPr>
                <w:rFonts w:ascii="Times New Roman" w:hAnsi="Times New Roman" w:cs="Times New Roman"/>
                <w:sz w:val="28"/>
                <w:szCs w:val="28"/>
              </w:rPr>
              <w:t xml:space="preserve"> Việc tích hợp các nội dung cần xem xét tại bước kế hoạch vào bước đề xuất, thẩm định và phê duyệt Đề cương nhiệm vụ vừa bảo đảm kiểm soát sự cần thiết và các điều kiện tổ chức thực hiện, vừa đáp ứng yêu cầu rút ngắn thời gian.</w:t>
            </w:r>
          </w:p>
          <w:p w14:paraId="6882B861" w14:textId="77777777" w:rsidR="00972440" w:rsidRPr="002F02ED" w:rsidRDefault="00A023EC"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 xml:space="preserve">Các bước tiếp theo trong quá trình xây dựng, ban hành QCĐP, bao gồm: biên soạn dự thảo, đánh giá tác động, tham vấn, lấy ý kiến, thẩm định, lấy ý kiến cơ quan trung ương, ban hành và đăng ký QCĐP, vẫn được quy định tại Điều 5 dự thảo Quy định, </w:t>
            </w:r>
            <w:r w:rsidR="008D0CC7" w:rsidRPr="002F02ED">
              <w:rPr>
                <w:rFonts w:ascii="Times New Roman" w:hAnsi="Times New Roman" w:cs="Times New Roman"/>
                <w:sz w:val="28"/>
                <w:szCs w:val="28"/>
              </w:rPr>
              <w:t>trên cơ sở</w:t>
            </w:r>
            <w:r w:rsidRPr="002F02ED">
              <w:rPr>
                <w:rFonts w:ascii="Times New Roman" w:hAnsi="Times New Roman" w:cs="Times New Roman"/>
                <w:sz w:val="28"/>
                <w:szCs w:val="28"/>
              </w:rPr>
              <w:t xml:space="preserve"> tuân thủ các yêu cầu và trình tự chung của pháp luật về tiêu chuẩn và quy chuẩn kỹ thuật.</w:t>
            </w:r>
          </w:p>
          <w:p w14:paraId="79E845A4" w14:textId="77777777" w:rsidR="008D0CC7" w:rsidRPr="002F02ED" w:rsidRDefault="008D0CC7"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Đối với việc xây dựng, ban hành QCĐP không thuộc phạm vi áp dụng cơ chế đặc thù theo Quy định này, trình tự xây dựng, ban hành tiếp tục thực hiện theo quy định chung của pháp luật về tiêu chuẩn và quy chuẩn kỹ thuật, trong đó có Thông tư số 15/2026/TT-BKHCN.</w:t>
            </w:r>
          </w:p>
          <w:p w14:paraId="5EC48DB3" w14:textId="77777777" w:rsidR="00760BDA" w:rsidRPr="002F02ED" w:rsidRDefault="008D0CC7"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Như vậy, việc thay bước lập, phê duyệt kế hoạch bằng bước đề xuất, thẩm định và phê duyệt Đề cương nhiệm vụ chỉ là nội dung đặc thù trong phạm vi thực hiện cơ chế được Luật Phát triển đô thị giao, không làm thay đổi các bước chuyên môn cần thiết trong quá trình xây dựng, ban hành QCĐP, qua đó vừa rút ngắn thời gian thực hiện quy trình, vừa bảo đảm phù hợp với yêu cầu quản lý, đầu tư phát triển và cung ứng dịch vụ đô thị của Thành phố</w:t>
            </w:r>
            <w:r w:rsidR="00A023EC" w:rsidRPr="002F02ED">
              <w:rPr>
                <w:rFonts w:ascii="Times New Roman" w:hAnsi="Times New Roman" w:cs="Times New Roman"/>
                <w:sz w:val="28"/>
                <w:szCs w:val="28"/>
              </w:rPr>
              <w:t>.</w:t>
            </w:r>
          </w:p>
        </w:tc>
      </w:tr>
      <w:tr w:rsidR="002F02ED" w:rsidRPr="002F02ED" w14:paraId="60CDFBDD" w14:textId="77777777" w:rsidTr="00C2223F">
        <w:tc>
          <w:tcPr>
            <w:tcW w:w="1560" w:type="dxa"/>
            <w:vAlign w:val="center"/>
          </w:tcPr>
          <w:p w14:paraId="18650F74" w14:textId="77777777" w:rsidR="00760BDA" w:rsidRPr="002F02ED" w:rsidRDefault="00760BD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 xml:space="preserve">Dự thảo Quy định - “Tiêu chuẩn cơ sở </w:t>
            </w:r>
            <w:r w:rsidRPr="002F02ED">
              <w:rPr>
                <w:rFonts w:ascii="Times New Roman" w:hAnsi="Times New Roman" w:cs="Times New Roman"/>
                <w:sz w:val="28"/>
                <w:szCs w:val="28"/>
              </w:rPr>
              <w:lastRenderedPageBreak/>
              <w:t>Thành phố Hồ Chí Minh”</w:t>
            </w:r>
          </w:p>
        </w:tc>
        <w:tc>
          <w:tcPr>
            <w:tcW w:w="1559" w:type="dxa"/>
            <w:vMerge/>
            <w:vAlign w:val="center"/>
          </w:tcPr>
          <w:p w14:paraId="780E9EF1" w14:textId="77777777" w:rsidR="00760BDA" w:rsidRPr="002F02ED" w:rsidRDefault="00760BDA" w:rsidP="00780842">
            <w:pPr>
              <w:spacing w:before="60" w:after="60"/>
              <w:jc w:val="both"/>
              <w:rPr>
                <w:rFonts w:ascii="Times New Roman" w:hAnsi="Times New Roman" w:cs="Times New Roman"/>
                <w:sz w:val="28"/>
                <w:szCs w:val="28"/>
              </w:rPr>
            </w:pPr>
          </w:p>
        </w:tc>
        <w:tc>
          <w:tcPr>
            <w:tcW w:w="3980" w:type="dxa"/>
            <w:vAlign w:val="center"/>
          </w:tcPr>
          <w:p w14:paraId="63F48088" w14:textId="77777777" w:rsidR="00760BDA" w:rsidRPr="002F02ED" w:rsidRDefault="00760BD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Đề nghị rà soát quy định về xây dựng và công bố tiêu chuẩn cơ sở (TCCS) để bảo đảm thống nhất với</w:t>
            </w:r>
            <w:r w:rsidR="00BB61D0" w:rsidRPr="002F02ED">
              <w:rPr>
                <w:rFonts w:ascii="Times New Roman" w:hAnsi="Times New Roman" w:cs="Times New Roman"/>
                <w:sz w:val="28"/>
                <w:szCs w:val="28"/>
              </w:rPr>
              <w:t xml:space="preserve"> </w:t>
            </w:r>
            <w:r w:rsidRPr="002F02ED">
              <w:rPr>
                <w:rFonts w:ascii="Times New Roman" w:hAnsi="Times New Roman" w:cs="Times New Roman"/>
                <w:sz w:val="28"/>
                <w:szCs w:val="28"/>
              </w:rPr>
              <w:t>Thông tư số 13/2026/TT-</w:t>
            </w:r>
            <w:r w:rsidRPr="002F02ED">
              <w:rPr>
                <w:rFonts w:ascii="Times New Roman" w:hAnsi="Times New Roman" w:cs="Times New Roman"/>
                <w:sz w:val="28"/>
                <w:szCs w:val="28"/>
              </w:rPr>
              <w:lastRenderedPageBreak/>
              <w:t>BKHCN. Dự thảo đang bổ sung bước lập, thẩm định, phê duyệt Đề cương và quy định quy trình riêng, trong khi Thông tư số 13/2026/TT-BKHCN không quy định các bước này trong trình tự xây dựng TCCS. Đồng thời, cần làm rõ bản chất pháp lý, chủ thể công bố và giá trị áp dụng của “TCCS Thành phố Hồ Chí Minh”, bảo đảm không hình thành một loại tiêu chuẩn mới hoặc làm thay đổi thẩm quyền công bố TCCS theo quy định hiện hành.</w:t>
            </w:r>
          </w:p>
        </w:tc>
        <w:tc>
          <w:tcPr>
            <w:tcW w:w="6935" w:type="dxa"/>
            <w:vAlign w:val="center"/>
          </w:tcPr>
          <w:p w14:paraId="40493DDA" w14:textId="40162F93" w:rsidR="00F72671" w:rsidRDefault="00F72671" w:rsidP="00780842">
            <w:pPr>
              <w:spacing w:before="60" w:after="60"/>
              <w:jc w:val="both"/>
              <w:rPr>
                <w:rFonts w:ascii="Times New Roman" w:hAnsi="Times New Roman" w:cs="Times New Roman"/>
                <w:sz w:val="28"/>
                <w:szCs w:val="28"/>
              </w:rPr>
            </w:pPr>
            <w:r>
              <w:rPr>
                <w:rFonts w:ascii="Times New Roman" w:hAnsi="Times New Roman" w:cs="Times New Roman"/>
                <w:sz w:val="28"/>
                <w:szCs w:val="28"/>
              </w:rPr>
              <w:lastRenderedPageBreak/>
              <w:t>Tiếp thu.</w:t>
            </w:r>
          </w:p>
          <w:p w14:paraId="35F3BA59" w14:textId="1D722D86" w:rsidR="00BF0B5A" w:rsidRPr="002F02ED" w:rsidRDefault="00BF0B5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Qua rà soát, cơ quan soạn thảo giữ nguyên nội dung tại Chương III dự thảo Quy định và giải trình như sau:</w:t>
            </w:r>
          </w:p>
          <w:p w14:paraId="6240B31C" w14:textId="77777777" w:rsidR="00BB61D0" w:rsidRPr="002F02ED" w:rsidRDefault="00BB61D0"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1. Về trình tự xây dựng và công bố TCCS</w:t>
            </w:r>
          </w:p>
          <w:p w14:paraId="67241DA6" w14:textId="77777777" w:rsidR="00BB61D0" w:rsidRPr="002F02ED" w:rsidRDefault="00BB61D0"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Khoản 3 Điều 11 Luật Tiêu chuẩn và quy chuẩn kỹ thuật quy định cơ quan nhà nước là một trong các tổ chức có thẩm quyền xây dựng và công bố TCCS. Điều 22 Thông tư số 13/2026/TT-BKHCN quy định trình tự, thủ tục chung về xây dựng và công bố TCCS, gồm các bước nghiên cứu, biên soạn dự thảo; lấy ý kiến trong trường hợp cần thiết; xử lý ý kiến, hoàn thiện dự thảo và lập hồ sơ; tổ chức thẩm tra; xem xét, quyết định công bố TCCS và thông báo việc công bố TCCS.</w:t>
            </w:r>
          </w:p>
          <w:p w14:paraId="6F925965" w14:textId="77777777" w:rsidR="00BB61D0" w:rsidRPr="002F02ED" w:rsidRDefault="00BB61D0"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Điểm đ khoản 3 Điều 29 Luật Phát triển đô thị giao Thành phố thẩm quyền công bố tiêu chuẩn trong các lĩnh vực cần có mức yêu cầu cao hơn hoặc chưa có tiêu chuẩn quốc gia. Điều 7 Luật Phát triển đô thị quy định cơ chế đặc thù, cho phép Hội đồng nhân dân Thành phố, Ủy ban nhân dân Thành phố và Chủ tịch Ủy ban nhân dân Thành phố được ban hành văn bản quy phạm pháp luật không chỉ để quy định thi hành Luật mà còn được quy định khác với văn bản của cơ quan nhà nước ở trung ương hoặc quy định đối với những nội dung mà Trung ương chưa quy định, nhằm đáp ứng yêu cầu phát triển của Đô thị đặc biệt.</w:t>
            </w:r>
          </w:p>
          <w:p w14:paraId="5C7C6DB4" w14:textId="77777777" w:rsidR="00BB61D0" w:rsidRPr="002F02ED" w:rsidRDefault="00BB61D0"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Trên cơ sở các quy định nêu trên, </w:t>
            </w:r>
            <w:r w:rsidR="008D0CC7" w:rsidRPr="002F02ED">
              <w:rPr>
                <w:rFonts w:ascii="Times New Roman" w:hAnsi="Times New Roman" w:cs="Times New Roman"/>
                <w:sz w:val="28"/>
                <w:szCs w:val="28"/>
              </w:rPr>
              <w:t xml:space="preserve">tại Điều 8 </w:t>
            </w:r>
            <w:r w:rsidRPr="002F02ED">
              <w:rPr>
                <w:rFonts w:ascii="Times New Roman" w:hAnsi="Times New Roman" w:cs="Times New Roman"/>
                <w:sz w:val="28"/>
                <w:szCs w:val="28"/>
              </w:rPr>
              <w:t xml:space="preserve">dự thảo Quy định bổ sung bước lập, thẩm định và phê duyệt Đề cương xây dựng TCCS nhằm cụ thể hóa quy trình tổ chức thực hiện </w:t>
            </w:r>
            <w:r w:rsidRPr="002F02ED">
              <w:rPr>
                <w:rFonts w:ascii="Times New Roman" w:hAnsi="Times New Roman" w:cs="Times New Roman"/>
                <w:sz w:val="28"/>
                <w:szCs w:val="28"/>
              </w:rPr>
              <w:lastRenderedPageBreak/>
              <w:t>tại Thành phố, bảo đảm sự phối hợp thống nhất giữa các sở, ngành, xác định rõ trách nhiệm của từng cơ quan, đơn vị và bảo đảm việc đề xuất xây dựng TCCS được rà soát thống nhất theo các nguyên tắc chung về xây dựng tiêu chuẩn trước khi tổ chức biên soạn.</w:t>
            </w:r>
          </w:p>
          <w:p w14:paraId="2C896F87" w14:textId="77777777" w:rsidR="00BB61D0" w:rsidRPr="002F02ED" w:rsidRDefault="00BB61D0"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Việc thẩm định, phê duyệt Đề cương nhằm kiểm soát ngay từ đầu sự cần thiết, mục tiêu, đối tượng và phạm vi áp dụng, nội dung dự kiến, căn cứ xây dựng, nguồn lực, tiến độ và trách nhiệm tổ chức thực hiện, qua đó bảo đảm TCCS được xây dựng có căn cứ, đáp ứng yêu cầu quản lý, đầu tư phát triển và cung ứng dịch vụ đô thị của Thành phố.</w:t>
            </w:r>
          </w:p>
          <w:p w14:paraId="2F885F6B" w14:textId="77777777" w:rsidR="00BB61D0" w:rsidRPr="002F02ED" w:rsidRDefault="00BB61D0"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Các bước chuyên môn tiếp theo vẫn được thực hiện trên cơ sở trình tự, yêu cầu chung của Thông tư số 13/2026/TT-BKHCN. Do đó, việc bổ sung bước lập, thẩm định và phê duyệt Đề cương không thay thế trình tự chung về xây dựng và công bố TCCS, mà nhằm cụ thể hóa cơ chế tổ chức thực hiện phù hợp với đặc điểm quản lý của Thành phố, không làm thay đổi các nguyên tắc, yêu cầu chuyên môn về xây dựng và công bố TCCS theo quy định hiện hành.</w:t>
            </w:r>
          </w:p>
          <w:p w14:paraId="1DC14964" w14:textId="77777777" w:rsidR="00BB61D0" w:rsidRPr="002F02ED" w:rsidRDefault="00BB61D0"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Sự cần thiết và cơ sở của phương án này đã được phân tích tại mục 3.2 dự thảo Tờ trình.</w:t>
            </w:r>
          </w:p>
          <w:p w14:paraId="1B2939AD" w14:textId="77777777" w:rsidR="00BB61D0" w:rsidRPr="002F02ED" w:rsidRDefault="00BB61D0"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2. Về bản chất pháp lý, chủ thể công bố và giá trị áp dụng của TCCS Thành phố Hồ Chí Minh</w:t>
            </w:r>
          </w:p>
          <w:p w14:paraId="17966C1B" w14:textId="77777777" w:rsidR="00BB61D0" w:rsidRPr="002F02ED" w:rsidRDefault="00BB61D0"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TCCS Thành phố Hồ Chí Minh vẫn là tiêu chuẩn cơ sở thuộc hệ thống tiêu chuẩn theo Luật Tiêu chuẩn và quy chuẩn kỹ thuật, không phải là một loại tiêu chuẩn mới. Như đã nêu trên, khoản 3 Điều 11 Luật Tiêu chuẩn và quy chuẩn kỹ thuật đã quy định cơ quan nhà nước là một trong các tổ chức có thẩm quyền xây dựng và công bố TCCS.</w:t>
            </w:r>
          </w:p>
          <w:p w14:paraId="00BDFB83" w14:textId="77777777" w:rsidR="00BB61D0" w:rsidRPr="002F02ED" w:rsidRDefault="00BB61D0"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Cụm từ “Thành phố Hồ Chí Minh” được sử dụng để xác định TCCS do Thành phố tổ chức xây dựng nhằm phục vụ công tác quản lý, hoạt động đầu tư phát triển và cung ứng dịch vụ đô thị trên địa bàn Thành phố; không làm thay đổi bản chất pháp lý của TCCS.</w:t>
            </w:r>
          </w:p>
          <w:p w14:paraId="136690CE" w14:textId="77777777" w:rsidR="00760BDA" w:rsidRPr="002F02ED" w:rsidRDefault="00BB61D0"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Về chủ thể công bố, trên cơ sở quy định của pháp luật về tiêu chuẩn và quy chuẩn kỹ thuật đối với việc xây dựng, công bố TCCS của cơ quan nhà nước và điểm đ khoản 3 Điều 29 Luật Phát triển đô thị giao Thành phố thẩm quyền công bố tiêu chuẩn, dự thảo Quy định xác định Ủy ban nhân dân Thành phố là chủ thể công bố TCCS do Thành phố tổ chức xây dựng. Việc quy định cụ thể chủ thể công bố nhằm tổ chức thực hiện thẩm quyền được Luật Phát triển đô thị giao, không làm hình thành thêm một loại tiêu chuẩn hoặc một cơ chế công bố tiêu chuẩn ngoài quy định của pháp luật về tiêu chuẩn và quy chuẩn kỹ thuật.</w:t>
            </w:r>
          </w:p>
        </w:tc>
      </w:tr>
      <w:tr w:rsidR="002F02ED" w:rsidRPr="002F02ED" w14:paraId="5590B2FC" w14:textId="77777777" w:rsidTr="00C2223F">
        <w:tc>
          <w:tcPr>
            <w:tcW w:w="1560" w:type="dxa"/>
            <w:vAlign w:val="center"/>
          </w:tcPr>
          <w:p w14:paraId="59442822" w14:textId="77777777" w:rsidR="00760BDA" w:rsidRPr="002F02ED" w:rsidRDefault="00760BD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Dự thảo Quy định - lựa chọn, công nhận và áp dụng tiêu chuẩn tiên tiến</w:t>
            </w:r>
          </w:p>
        </w:tc>
        <w:tc>
          <w:tcPr>
            <w:tcW w:w="1559" w:type="dxa"/>
            <w:vMerge/>
            <w:vAlign w:val="center"/>
          </w:tcPr>
          <w:p w14:paraId="26C49697" w14:textId="77777777" w:rsidR="00760BDA" w:rsidRPr="002F02ED" w:rsidRDefault="00760BDA" w:rsidP="00780842">
            <w:pPr>
              <w:spacing w:before="60" w:after="60"/>
              <w:jc w:val="both"/>
              <w:rPr>
                <w:rFonts w:ascii="Times New Roman" w:hAnsi="Times New Roman" w:cs="Times New Roman"/>
                <w:sz w:val="28"/>
                <w:szCs w:val="28"/>
              </w:rPr>
            </w:pPr>
          </w:p>
        </w:tc>
        <w:tc>
          <w:tcPr>
            <w:tcW w:w="3980" w:type="dxa"/>
            <w:vAlign w:val="center"/>
          </w:tcPr>
          <w:p w14:paraId="5ED1EA75" w14:textId="77777777" w:rsidR="00760BDA" w:rsidRPr="002F02ED" w:rsidRDefault="00760BD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Đề nghị rà soát lại các quy định về lựa chọn, công nhận và áp dụng tiêu chuẩn tiên tiến, nhất là quy trình, thành phần hồ sơ, thẩm quyền đánh giá, công nhận, chấp thuận và giá trị pháp lý của kết quả. Dự thảo đang thiết kế một quy trình riêng, trong đó có các nội dung được chính hồ sơ xác định là quy định mới, không có quy định tương ứng trong Nghị định số 22/2026/NĐ-CP, Thông tư số 13/2026/TT-BKHCN và Thông tư số 15/2026/TT-BKHCN.</w:t>
            </w:r>
          </w:p>
        </w:tc>
        <w:tc>
          <w:tcPr>
            <w:tcW w:w="6935" w:type="dxa"/>
            <w:vAlign w:val="center"/>
          </w:tcPr>
          <w:p w14:paraId="67EF5890" w14:textId="6059C144" w:rsidR="00F72671" w:rsidRDefault="00F72671" w:rsidP="00780842">
            <w:pPr>
              <w:spacing w:before="60" w:after="60"/>
              <w:jc w:val="both"/>
              <w:rPr>
                <w:rFonts w:ascii="Times New Roman" w:hAnsi="Times New Roman" w:cs="Times New Roman"/>
                <w:sz w:val="28"/>
                <w:szCs w:val="28"/>
              </w:rPr>
            </w:pPr>
            <w:r>
              <w:rPr>
                <w:rFonts w:ascii="Times New Roman" w:hAnsi="Times New Roman" w:cs="Times New Roman"/>
                <w:sz w:val="28"/>
                <w:szCs w:val="28"/>
              </w:rPr>
              <w:t>Tiếp thu.</w:t>
            </w:r>
          </w:p>
          <w:p w14:paraId="361C6EE9" w14:textId="2E2BF8AA" w:rsidR="006A2A05" w:rsidRPr="002F02ED" w:rsidRDefault="00BF0B5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Qua rà soát, cơ quan soạn thảo giữ nguyên nội dung tại Chương IV dự thảo Quy định và giải trình như sau:</w:t>
            </w:r>
          </w:p>
          <w:p w14:paraId="7BD7A367" w14:textId="77777777" w:rsidR="00BF0B5A" w:rsidRPr="002F02ED" w:rsidRDefault="00BF0B5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Điều 7 Luật Phát triển đô thị quy định cơ chế đặc thù, cho phép Hội đồng nhân dân Thành phố, Ủy ban nhân dân Thành phố và Chủ tịch Ủy ban nhân dân Thành phố được ban hành văn bản quy phạm pháp luật không chỉ để quy định thi hành Luật mà còn được quy định khác với văn bản của cơ quan nhà nước ở trung ương hoặc quy định đối với những nội dung mà Trung ương chưa quy định, nhằm đáp ứng yêu cầu phát triển của Đô thị đặc biệt.</w:t>
            </w:r>
          </w:p>
          <w:p w14:paraId="1AA4A08E" w14:textId="77777777" w:rsidR="00BF0B5A" w:rsidRPr="002F02ED" w:rsidRDefault="00BF0B5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Bên cạnh đó, điểm đ khoản 3 Điều 29 Luật Phát triển đô thị giao Ủy ban nhân dân Thành phố thẩm quyền lựa chọn, công nhận và áp dụng tiêu chuẩn tiên tiến, hiện đại của nước ngoài, khu vực, quốc tế.</w:t>
            </w:r>
          </w:p>
          <w:p w14:paraId="38B01E0F" w14:textId="77777777" w:rsidR="00BF0B5A" w:rsidRPr="002F02ED" w:rsidRDefault="00BF0B5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Qua rà soát, Luật Tiêu chuẩn và quy chuẩn kỹ thuật, Nghị định số 22/2026/NĐ-CP, Thông tư số 13/2026/TT-BKHCN và Thông tư số 15/2026/TT-BKHCN chưa quy định cụ thể trình tự, thành phần hồ sơ, nội dung đánh giá, cơ chế phối hợp và trách nhiệm của các cơ quan, đơn vị để thực hiện thẩm quyền lựa chọn, công nhận và áp dụng tiêu chuẩn tiên </w:t>
            </w:r>
            <w:r w:rsidRPr="002F02ED">
              <w:rPr>
                <w:rFonts w:ascii="Times New Roman" w:hAnsi="Times New Roman" w:cs="Times New Roman"/>
                <w:sz w:val="28"/>
                <w:szCs w:val="28"/>
              </w:rPr>
              <w:lastRenderedPageBreak/>
              <w:t>tiến, hiện đại của nước ngoài, khu vực, quốc tế được Luật Phát triển đô thị giao cho Thành phố.</w:t>
            </w:r>
          </w:p>
          <w:p w14:paraId="577E014F" w14:textId="77777777" w:rsidR="00BF0B5A" w:rsidRPr="002F02ED" w:rsidRDefault="008A4D08"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Do đó, Chương IV dự thảo Quy định quy định cụ thể nguyên tắc, điều kiện, hồ sơ, trình tự đánh giá và thẩm quyền xem xét, chấp thuận áp dụng nhằm thiết lập cơ chế thống nhất để tổ chức thực hiện thẩm quyền được Luật Phát triển đô thị giao. Theo đó, Điều 11 quy định nguyên tắc áp dụng tiêu chuẩn; Điều 12 quy định điều kiện áp dụng; Điều 13 quy định chủ thể đề xuất, cơ quan tiếp nhận và thành phần hồ sơ; Điều 14 quy định trình tự, nội dung đánh giá và trách nhiệm của cơ quan chủ trì, Hội đồng đánh giá; Điều 15 quy định việc xem xét, chấp thuận áp dụng tiêu chuẩn</w:t>
            </w:r>
            <w:r w:rsidR="00BF0B5A" w:rsidRPr="002F02ED">
              <w:rPr>
                <w:rFonts w:ascii="Times New Roman" w:hAnsi="Times New Roman" w:cs="Times New Roman"/>
                <w:sz w:val="28"/>
                <w:szCs w:val="28"/>
              </w:rPr>
              <w:t>.</w:t>
            </w:r>
          </w:p>
          <w:p w14:paraId="18052811" w14:textId="77777777" w:rsidR="008A4D08" w:rsidRPr="002F02ED" w:rsidRDefault="008A4D08"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Về thẩm quyền và giá trị pháp lý của kết quả: việc xem xét, đánh giá hồ sơ đề xuất theo Điều 14 là hoạt động xem xét về chuyên môn, làm cơ sở để trình cơ quan có thẩm quyền xem xét, quyết định việc chấp thuận áp dụng tiêu chuẩn, không làm thay đổi bản chất pháp lý của tiêu chuẩn được đề xuất. Việc chấp thuận áp dụng theo Điều 15 là kết quả thực hiện thẩm quyền lựa chọn, công nhận và áp dụng tiêu chuẩn được giao tại điểm đ khoản 3 Điều 29 Luật Phát triển đô thị, làm cơ sở cho việc áp dụng tiêu chuẩn theo nội dung được cơ quan có thẩm quyền chấp thuận và quy định của pháp luật có liên quan.</w:t>
            </w:r>
          </w:p>
          <w:p w14:paraId="18DECB07" w14:textId="77777777" w:rsidR="00BF0B5A" w:rsidRPr="002F02ED" w:rsidRDefault="00BF0B5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Việc quy định cụ thể các nội dung nêu trên nhằm bảo đảm có cơ sở để xem xét sự phù hợp của tiêu chuẩn được đề xuất với mục tiêu, yêu cầu của dự án, quy định của pháp luật và điều kiện thực tiễn của Thành phố; đồng thời xác định rõ trách nhiệm của chủ thể đề xuất, cơ quan tiếp nhận, cơ quan phối hợp, cơ quan đánh giá và người có thẩm quyền xem xét, chấp thuận, qua đó bảo đảm việc lựa chọn, công nhận và áp dụng tiêu chuẩn được thực hiện thống nhất, khách quan, công khai, minh bạch.</w:t>
            </w:r>
          </w:p>
          <w:p w14:paraId="361F7D85" w14:textId="77777777" w:rsidR="00BF0B5A" w:rsidRPr="002F02ED" w:rsidRDefault="00BF0B5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Như vậy, quy trình tại Chương IV không phải là việc quy định lại một trình tự đã được pháp luật về tiêu chuẩn và quy chuẩn kỹ thuật quy định, mà là việc cụ thể hóa trình tự tổ chức thực hiện đối với thẩm quyền đặc thù được giao cho Thành phố tại điểm đ khoản 3 Điều 29 Luật Phát triển đô thị, trên cơ sở cơ chế quy định tại Điều 7 Luật này.</w:t>
            </w:r>
          </w:p>
          <w:p w14:paraId="711F3712" w14:textId="77777777" w:rsidR="00760BDA" w:rsidRPr="002F02ED" w:rsidRDefault="00BF0B5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Sự cần thiết và cơ sở của phương án này đã được phân tích tại mục 3.3 dự thảo Tờ trình.</w:t>
            </w:r>
          </w:p>
        </w:tc>
      </w:tr>
      <w:tr w:rsidR="002F02ED" w:rsidRPr="002F02ED" w14:paraId="7BF9E31C" w14:textId="77777777" w:rsidTr="00C2223F">
        <w:tc>
          <w:tcPr>
            <w:tcW w:w="1560" w:type="dxa"/>
            <w:vAlign w:val="center"/>
          </w:tcPr>
          <w:p w14:paraId="2B2F5AB8" w14:textId="77777777" w:rsidR="00760BDA" w:rsidRPr="002F02ED" w:rsidRDefault="00760BD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Dự thảo Quy định - nguồn tiêu chuẩn để xây dựng QCĐP</w:t>
            </w:r>
          </w:p>
        </w:tc>
        <w:tc>
          <w:tcPr>
            <w:tcW w:w="1559" w:type="dxa"/>
            <w:vMerge/>
            <w:vAlign w:val="center"/>
          </w:tcPr>
          <w:p w14:paraId="52B81145" w14:textId="77777777" w:rsidR="00760BDA" w:rsidRPr="002F02ED" w:rsidRDefault="00760BDA" w:rsidP="00780842">
            <w:pPr>
              <w:spacing w:before="60" w:after="60"/>
              <w:jc w:val="both"/>
              <w:rPr>
                <w:rFonts w:ascii="Times New Roman" w:hAnsi="Times New Roman" w:cs="Times New Roman"/>
                <w:sz w:val="28"/>
                <w:szCs w:val="28"/>
              </w:rPr>
            </w:pPr>
          </w:p>
        </w:tc>
        <w:tc>
          <w:tcPr>
            <w:tcW w:w="3980" w:type="dxa"/>
            <w:vAlign w:val="center"/>
          </w:tcPr>
          <w:p w14:paraId="7A7B6864" w14:textId="77777777" w:rsidR="00760BDA" w:rsidRPr="002F02ED" w:rsidRDefault="00760BD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Đề nghị làm rõ lý do chỉ lựa chọn tiêu chuẩn nước ngoài để đưa vào xây dựng Quy chuẩn kỹ thuật địa phương Thành phố Hồ Chí Minh. Trường hợp các Tiêu chuẩn quốc gia đã xây dựng trên cơ sở chấp </w:t>
            </w:r>
            <w:r w:rsidRPr="002F02ED">
              <w:rPr>
                <w:rFonts w:ascii="Times New Roman" w:hAnsi="Times New Roman" w:cs="Times New Roman"/>
                <w:sz w:val="28"/>
                <w:szCs w:val="28"/>
              </w:rPr>
              <w:lastRenderedPageBreak/>
              <w:t>nhận tiêu chuẩn quốc tế, tiêu chuẩn khu vực, tiêu chuẩn nước ngoài thì đề nghị Quý đơn vị xem xét là một phương án lựa chọn nhằm tạo thuận lợi cho tổ chức, cá nhân khi áp dụng.</w:t>
            </w:r>
          </w:p>
        </w:tc>
        <w:tc>
          <w:tcPr>
            <w:tcW w:w="6935" w:type="dxa"/>
            <w:vAlign w:val="center"/>
          </w:tcPr>
          <w:p w14:paraId="5F475E73" w14:textId="77777777" w:rsidR="00F72671" w:rsidRDefault="009C414C"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Tiếp thu.</w:t>
            </w:r>
          </w:p>
          <w:p w14:paraId="6B60CCD8" w14:textId="488CDEAD" w:rsidR="009C414C" w:rsidRPr="002F02ED" w:rsidRDefault="009C414C"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Cơ quan soạn thảo đã bổ sung cụm từ “tiêu chuẩn quốc gia” tại các điều, khoản có liên quan, gồm: Điều 1, khoản 3 Điều 4, khoản 2 Điều 5 và Phụ lục II của dự thảo Quy định.</w:t>
            </w:r>
          </w:p>
          <w:p w14:paraId="7B9F78DF" w14:textId="77777777" w:rsidR="00821AEA" w:rsidRPr="002F02ED" w:rsidRDefault="009C414C"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Theo đó, quy chuẩn kỹ thuật, tiêu chuẩn quốc gia và tiêu chuẩn nước ngoài được nghiên cứu, lựa chọn, sử dụng làm căn cứ xây dựng QCĐP khi phù hợp với mục tiêu, đối tượng quản lý và điều kiện thực tiễn của Thành phố. Việc bổ sung tiêu chuẩn quốc gia bao gồm cả trường hợp tiêu chuẩn quốc gia được xây dựng trên cơ sở chấp nhận tiêu chuẩn quốc tế, tiêu chuẩn khu vực hoặc tiêu chuẩn nước ngoài, qua đó mở rộng nguồn tiêu chuẩn có thể nghiên cứu, lựa chọn và tạo thuận lợi trong quá trình xây dựng QCĐP</w:t>
            </w:r>
            <w:r w:rsidR="00821AEA" w:rsidRPr="002F02ED">
              <w:rPr>
                <w:rFonts w:ascii="Times New Roman" w:hAnsi="Times New Roman" w:cs="Times New Roman"/>
                <w:sz w:val="28"/>
                <w:szCs w:val="28"/>
              </w:rPr>
              <w:t>.</w:t>
            </w:r>
          </w:p>
          <w:p w14:paraId="2FECED56" w14:textId="77777777" w:rsidR="00821AEA" w:rsidRPr="002F02ED" w:rsidRDefault="00821AE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Cụ thể:</w:t>
            </w:r>
          </w:p>
          <w:p w14:paraId="2F59CC7E" w14:textId="77777777" w:rsidR="00821AEA" w:rsidRPr="002F02ED" w:rsidRDefault="00821AE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1. Tại Điều 1 về phạm vi điều chỉnh</w:t>
            </w:r>
          </w:p>
          <w:p w14:paraId="2306C5DB" w14:textId="77777777" w:rsidR="00821AEA" w:rsidRPr="002F02ED" w:rsidRDefault="00821AE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Nội dung hiện tại:</w:t>
            </w:r>
          </w:p>
          <w:p w14:paraId="55E1325B" w14:textId="77777777" w:rsidR="00821AEA" w:rsidRPr="002F02ED" w:rsidRDefault="00821AEA" w:rsidP="00780842">
            <w:pPr>
              <w:spacing w:before="60" w:after="60"/>
              <w:jc w:val="both"/>
              <w:rPr>
                <w:rFonts w:ascii="Times New Roman" w:hAnsi="Times New Roman" w:cs="Times New Roman"/>
                <w:i/>
                <w:iCs/>
                <w:sz w:val="28"/>
                <w:szCs w:val="28"/>
              </w:rPr>
            </w:pPr>
            <w:r w:rsidRPr="002F02ED">
              <w:rPr>
                <w:rFonts w:ascii="Times New Roman" w:hAnsi="Times New Roman" w:cs="Times New Roman"/>
                <w:sz w:val="28"/>
                <w:szCs w:val="28"/>
              </w:rPr>
              <w:t>“</w:t>
            </w:r>
            <w:r w:rsidRPr="002F02ED">
              <w:rPr>
                <w:rFonts w:ascii="Times New Roman" w:hAnsi="Times New Roman" w:cs="Times New Roman"/>
                <w:i/>
                <w:iCs/>
                <w:sz w:val="28"/>
                <w:szCs w:val="28"/>
              </w:rPr>
              <w:t>…trình tự, thủ tục sử dụng quy chuẩn kỹ thuật, tiêu chuẩn quốc tế, tiêu chuẩn khu vực, tiêu chuẩn nước ngoài để xây dựng, ban hành Quy chuẩn kỹ thuật Thành phố Hồ Chí Minh…</w:t>
            </w:r>
            <w:r w:rsidRPr="002F02ED">
              <w:rPr>
                <w:rFonts w:ascii="Times New Roman" w:hAnsi="Times New Roman" w:cs="Times New Roman"/>
                <w:sz w:val="28"/>
                <w:szCs w:val="28"/>
              </w:rPr>
              <w:t>”</w:t>
            </w:r>
          </w:p>
          <w:p w14:paraId="3B55B80F" w14:textId="77777777" w:rsidR="00821AEA" w:rsidRPr="002F02ED" w:rsidRDefault="00821AE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Sửa thành:</w:t>
            </w:r>
          </w:p>
          <w:p w14:paraId="6282D99C" w14:textId="77777777" w:rsidR="00821AEA" w:rsidRPr="002F02ED" w:rsidRDefault="00821AEA" w:rsidP="00780842">
            <w:pPr>
              <w:spacing w:before="60" w:after="60"/>
              <w:jc w:val="both"/>
              <w:rPr>
                <w:rFonts w:ascii="Times New Roman" w:hAnsi="Times New Roman" w:cs="Times New Roman"/>
                <w:i/>
                <w:iCs/>
                <w:sz w:val="28"/>
                <w:szCs w:val="28"/>
              </w:rPr>
            </w:pPr>
            <w:r w:rsidRPr="002F02ED">
              <w:rPr>
                <w:rFonts w:ascii="Times New Roman" w:hAnsi="Times New Roman" w:cs="Times New Roman"/>
                <w:i/>
                <w:iCs/>
                <w:sz w:val="28"/>
                <w:szCs w:val="28"/>
              </w:rPr>
              <w:t xml:space="preserve">“…trình tự, thủ tục </w:t>
            </w:r>
            <w:bookmarkStart w:id="0" w:name="_Hlk237871668"/>
            <w:r w:rsidRPr="002F02ED">
              <w:rPr>
                <w:rFonts w:ascii="Times New Roman" w:hAnsi="Times New Roman" w:cs="Times New Roman"/>
                <w:i/>
                <w:iCs/>
                <w:sz w:val="28"/>
                <w:szCs w:val="28"/>
              </w:rPr>
              <w:t xml:space="preserve">sử dụng quy chuẩn kỹ thuật, </w:t>
            </w:r>
            <w:r w:rsidRPr="002F02ED">
              <w:rPr>
                <w:rFonts w:ascii="Times New Roman" w:hAnsi="Times New Roman" w:cs="Times New Roman"/>
                <w:b/>
                <w:bCs/>
                <w:i/>
                <w:iCs/>
                <w:sz w:val="28"/>
                <w:szCs w:val="28"/>
              </w:rPr>
              <w:t>tiêu chuẩn quốc gia</w:t>
            </w:r>
            <w:r w:rsidRPr="002F02ED">
              <w:rPr>
                <w:rFonts w:ascii="Times New Roman" w:hAnsi="Times New Roman" w:cs="Times New Roman"/>
                <w:i/>
                <w:iCs/>
                <w:sz w:val="28"/>
                <w:szCs w:val="28"/>
              </w:rPr>
              <w:t xml:space="preserve">, tiêu chuẩn quốc </w:t>
            </w:r>
            <w:proofErr w:type="gramStart"/>
            <w:r w:rsidRPr="002F02ED">
              <w:rPr>
                <w:rFonts w:ascii="Times New Roman" w:hAnsi="Times New Roman" w:cs="Times New Roman"/>
                <w:i/>
                <w:iCs/>
                <w:sz w:val="28"/>
                <w:szCs w:val="28"/>
              </w:rPr>
              <w:t>tế</w:t>
            </w:r>
            <w:bookmarkEnd w:id="0"/>
            <w:r w:rsidRPr="002F02ED">
              <w:rPr>
                <w:rFonts w:ascii="Times New Roman" w:hAnsi="Times New Roman" w:cs="Times New Roman"/>
                <w:i/>
                <w:iCs/>
                <w:sz w:val="28"/>
                <w:szCs w:val="28"/>
              </w:rPr>
              <w:t>,…</w:t>
            </w:r>
            <w:proofErr w:type="gramEnd"/>
            <w:r w:rsidRPr="002F02ED">
              <w:rPr>
                <w:rFonts w:ascii="Times New Roman" w:hAnsi="Times New Roman" w:cs="Times New Roman"/>
                <w:i/>
                <w:iCs/>
                <w:sz w:val="28"/>
                <w:szCs w:val="28"/>
              </w:rPr>
              <w:t>”</w:t>
            </w:r>
          </w:p>
          <w:p w14:paraId="50E31E6C" w14:textId="77777777" w:rsidR="00821AEA" w:rsidRPr="002F02ED" w:rsidRDefault="00821AE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2. Tại khoản 3 Điều 4</w:t>
            </w:r>
          </w:p>
          <w:p w14:paraId="3412EC87" w14:textId="77777777" w:rsidR="00821AEA" w:rsidRPr="002F02ED" w:rsidRDefault="00821AE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Nội dung hiện tại:</w:t>
            </w:r>
          </w:p>
          <w:p w14:paraId="5508C1F8" w14:textId="77777777" w:rsidR="00821AEA" w:rsidRPr="002F02ED" w:rsidRDefault="00821AE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w:t>
            </w:r>
            <w:r w:rsidRPr="002F02ED">
              <w:rPr>
                <w:rFonts w:ascii="Times New Roman" w:hAnsi="Times New Roman" w:cs="Times New Roman"/>
                <w:i/>
                <w:iCs/>
                <w:sz w:val="28"/>
                <w:szCs w:val="28"/>
              </w:rPr>
              <w:t>Quy chuẩn kỹ thuật, tiêu chuẩn nước ngoài được lựa chọn để xây dựng QCĐP phải là phiên bản hiện hành; ưu tiên lựa chọn quy chuẩn kỹ thuật, tiêu chuẩn nước ngoài phù hợp với đối tượng quản lý, trình độ khoa học, công nghệ và điều kiện thực tiễn của Thành phố, bảo đảm tính khoa học, tính khả thi và hiệu quả kinh tế.</w:t>
            </w:r>
            <w:r w:rsidRPr="002F02ED">
              <w:rPr>
                <w:rFonts w:ascii="Times New Roman" w:hAnsi="Times New Roman" w:cs="Times New Roman"/>
                <w:sz w:val="28"/>
                <w:szCs w:val="28"/>
              </w:rPr>
              <w:t>”</w:t>
            </w:r>
          </w:p>
          <w:p w14:paraId="4C063982" w14:textId="77777777" w:rsidR="00821AEA" w:rsidRPr="002F02ED" w:rsidRDefault="00821AE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Sửa thành:</w:t>
            </w:r>
          </w:p>
          <w:p w14:paraId="25D91814" w14:textId="77777777" w:rsidR="00821AEA" w:rsidRPr="002F02ED" w:rsidRDefault="00821AE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w:t>
            </w:r>
            <w:bookmarkStart w:id="1" w:name="_Hlk237871719"/>
            <w:r w:rsidRPr="002F02ED">
              <w:rPr>
                <w:rFonts w:ascii="Times New Roman" w:hAnsi="Times New Roman" w:cs="Times New Roman"/>
                <w:i/>
                <w:iCs/>
                <w:sz w:val="28"/>
                <w:szCs w:val="28"/>
              </w:rPr>
              <w:t xml:space="preserve">Quy chuẩn kỹ thuật, </w:t>
            </w:r>
            <w:r w:rsidRPr="002F02ED">
              <w:rPr>
                <w:rFonts w:ascii="Times New Roman" w:hAnsi="Times New Roman" w:cs="Times New Roman"/>
                <w:b/>
                <w:bCs/>
                <w:i/>
                <w:iCs/>
                <w:sz w:val="28"/>
                <w:szCs w:val="28"/>
              </w:rPr>
              <w:t>tiêu chuẩn quốc gia</w:t>
            </w:r>
            <w:r w:rsidRPr="002F02ED">
              <w:rPr>
                <w:rFonts w:ascii="Times New Roman" w:hAnsi="Times New Roman" w:cs="Times New Roman"/>
                <w:i/>
                <w:iCs/>
                <w:sz w:val="28"/>
                <w:szCs w:val="28"/>
              </w:rPr>
              <w:t>, tiêu chuẩn</w:t>
            </w:r>
            <w:bookmarkEnd w:id="1"/>
            <w:r w:rsidR="009C414C" w:rsidRPr="002F02ED">
              <w:rPr>
                <w:rFonts w:ascii="Times New Roman" w:hAnsi="Times New Roman" w:cs="Times New Roman"/>
                <w:i/>
                <w:iCs/>
                <w:sz w:val="28"/>
                <w:szCs w:val="28"/>
              </w:rPr>
              <w:t>..</w:t>
            </w:r>
            <w:r w:rsidRPr="002F02ED">
              <w:rPr>
                <w:rFonts w:ascii="Times New Roman" w:hAnsi="Times New Roman" w:cs="Times New Roman"/>
                <w:i/>
                <w:iCs/>
                <w:sz w:val="28"/>
                <w:szCs w:val="28"/>
              </w:rPr>
              <w:t>.”</w:t>
            </w:r>
          </w:p>
          <w:p w14:paraId="147D87AB" w14:textId="77777777" w:rsidR="00821AEA" w:rsidRPr="002F02ED" w:rsidRDefault="00821AE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3. Tại phần mở đầu khoản 2 Điều 5</w:t>
            </w:r>
          </w:p>
          <w:p w14:paraId="2ECA5AC7" w14:textId="77777777" w:rsidR="00821AEA" w:rsidRPr="002F02ED" w:rsidRDefault="00821AE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Nội dung hiện tại:</w:t>
            </w:r>
          </w:p>
          <w:p w14:paraId="24094BDA" w14:textId="77777777" w:rsidR="00821AEA" w:rsidRPr="002F02ED" w:rsidRDefault="00821AEA" w:rsidP="00780842">
            <w:pPr>
              <w:spacing w:before="60" w:after="60"/>
              <w:jc w:val="both"/>
              <w:rPr>
                <w:rFonts w:ascii="Times New Roman" w:hAnsi="Times New Roman" w:cs="Times New Roman"/>
                <w:i/>
                <w:iCs/>
                <w:sz w:val="28"/>
                <w:szCs w:val="28"/>
              </w:rPr>
            </w:pPr>
            <w:r w:rsidRPr="002F02ED">
              <w:rPr>
                <w:rFonts w:ascii="Times New Roman" w:hAnsi="Times New Roman" w:cs="Times New Roman"/>
                <w:i/>
                <w:iCs/>
                <w:sz w:val="28"/>
                <w:szCs w:val="28"/>
              </w:rPr>
              <w:t>“Ban soạn thảo thực hiện sử dụng quy chuẩn kỹ thuật, tiêu chuẩn nước ngoài để xây dựng QCĐP theo trình tự sau:”</w:t>
            </w:r>
          </w:p>
          <w:p w14:paraId="13AFAF95" w14:textId="77777777" w:rsidR="00821AEA" w:rsidRPr="002F02ED" w:rsidRDefault="00821AE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Sửa thành:</w:t>
            </w:r>
          </w:p>
          <w:p w14:paraId="55EFA23F" w14:textId="77777777" w:rsidR="00821AEA" w:rsidRPr="002F02ED" w:rsidRDefault="00821AEA" w:rsidP="00780842">
            <w:pPr>
              <w:spacing w:before="60" w:after="60"/>
              <w:jc w:val="both"/>
              <w:rPr>
                <w:rFonts w:ascii="Times New Roman" w:hAnsi="Times New Roman" w:cs="Times New Roman"/>
                <w:i/>
                <w:iCs/>
                <w:sz w:val="28"/>
                <w:szCs w:val="28"/>
              </w:rPr>
            </w:pPr>
            <w:r w:rsidRPr="002F02ED">
              <w:rPr>
                <w:rFonts w:ascii="Times New Roman" w:hAnsi="Times New Roman" w:cs="Times New Roman"/>
                <w:i/>
                <w:iCs/>
                <w:sz w:val="28"/>
                <w:szCs w:val="28"/>
              </w:rPr>
              <w:t>“</w:t>
            </w:r>
            <w:bookmarkStart w:id="2" w:name="_Hlk237871756"/>
            <w:r w:rsidRPr="002F02ED">
              <w:rPr>
                <w:rFonts w:ascii="Times New Roman" w:hAnsi="Times New Roman" w:cs="Times New Roman"/>
                <w:i/>
                <w:iCs/>
                <w:sz w:val="28"/>
                <w:szCs w:val="28"/>
              </w:rPr>
              <w:t xml:space="preserve">Ban soạn thảo thực hiện sử dụng quy chuẩn kỹ thuật, </w:t>
            </w:r>
            <w:r w:rsidRPr="002F02ED">
              <w:rPr>
                <w:rFonts w:ascii="Times New Roman" w:hAnsi="Times New Roman" w:cs="Times New Roman"/>
                <w:b/>
                <w:bCs/>
                <w:i/>
                <w:iCs/>
                <w:sz w:val="28"/>
                <w:szCs w:val="28"/>
              </w:rPr>
              <w:t>tiêu chuẩn quốc gia</w:t>
            </w:r>
            <w:r w:rsidRPr="002F02ED">
              <w:rPr>
                <w:rFonts w:ascii="Times New Roman" w:hAnsi="Times New Roman" w:cs="Times New Roman"/>
                <w:i/>
                <w:iCs/>
                <w:sz w:val="28"/>
                <w:szCs w:val="28"/>
              </w:rPr>
              <w:t>, tiêu chuẩn</w:t>
            </w:r>
            <w:proofErr w:type="gramStart"/>
            <w:r w:rsidRPr="002F02ED">
              <w:rPr>
                <w:rFonts w:ascii="Times New Roman" w:hAnsi="Times New Roman" w:cs="Times New Roman"/>
                <w:i/>
                <w:iCs/>
                <w:sz w:val="28"/>
                <w:szCs w:val="28"/>
              </w:rPr>
              <w:t xml:space="preserve"> </w:t>
            </w:r>
            <w:bookmarkEnd w:id="2"/>
            <w:r w:rsidR="009C414C" w:rsidRPr="002F02ED">
              <w:rPr>
                <w:rFonts w:ascii="Times New Roman" w:hAnsi="Times New Roman" w:cs="Times New Roman"/>
                <w:i/>
                <w:iCs/>
                <w:sz w:val="28"/>
                <w:szCs w:val="28"/>
              </w:rPr>
              <w:t>..</w:t>
            </w:r>
            <w:proofErr w:type="gramEnd"/>
            <w:r w:rsidRPr="002F02ED">
              <w:rPr>
                <w:rFonts w:ascii="Times New Roman" w:hAnsi="Times New Roman" w:cs="Times New Roman"/>
                <w:i/>
                <w:iCs/>
                <w:sz w:val="28"/>
                <w:szCs w:val="28"/>
              </w:rPr>
              <w:t>:”</w:t>
            </w:r>
          </w:p>
          <w:p w14:paraId="653030CA" w14:textId="77777777" w:rsidR="00821AEA" w:rsidRPr="002F02ED" w:rsidRDefault="00821AE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4. Tại điểm a khoản 2 Điều 5</w:t>
            </w:r>
          </w:p>
          <w:p w14:paraId="04CC906D" w14:textId="77777777" w:rsidR="00821AEA" w:rsidRPr="002F02ED" w:rsidRDefault="00821AE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Nội dung hiện tại:</w:t>
            </w:r>
          </w:p>
          <w:p w14:paraId="36CD4D4F" w14:textId="77777777" w:rsidR="00821AEA" w:rsidRPr="002F02ED" w:rsidRDefault="00821AEA" w:rsidP="00780842">
            <w:pPr>
              <w:spacing w:before="60" w:after="60"/>
              <w:jc w:val="both"/>
              <w:rPr>
                <w:rFonts w:ascii="Times New Roman" w:hAnsi="Times New Roman" w:cs="Times New Roman"/>
                <w:i/>
                <w:iCs/>
                <w:sz w:val="28"/>
                <w:szCs w:val="28"/>
              </w:rPr>
            </w:pPr>
            <w:r w:rsidRPr="002F02ED">
              <w:rPr>
                <w:rFonts w:ascii="Times New Roman" w:hAnsi="Times New Roman" w:cs="Times New Roman"/>
                <w:i/>
                <w:iCs/>
                <w:sz w:val="28"/>
                <w:szCs w:val="28"/>
              </w:rPr>
              <w:t xml:space="preserve">“Phân tích yêu cầu kỹ thuật, yêu cầu quản lý và điều kiện thực tiễn của Thành phố; nghiên cứu, lựa chọn quy chuẩn kỹ thuật, tiêu chuẩn nước ngoài phù hợp </w:t>
            </w:r>
            <w:r w:rsidR="009C414C" w:rsidRPr="002F02ED">
              <w:rPr>
                <w:rFonts w:ascii="Times New Roman" w:hAnsi="Times New Roman" w:cs="Times New Roman"/>
                <w:i/>
                <w:iCs/>
                <w:sz w:val="28"/>
                <w:szCs w:val="28"/>
              </w:rPr>
              <w:t>..</w:t>
            </w:r>
            <w:r w:rsidRPr="002F02ED">
              <w:rPr>
                <w:rFonts w:ascii="Times New Roman" w:hAnsi="Times New Roman" w:cs="Times New Roman"/>
                <w:i/>
                <w:iCs/>
                <w:sz w:val="28"/>
                <w:szCs w:val="28"/>
              </w:rPr>
              <w:t>.”</w:t>
            </w:r>
          </w:p>
          <w:p w14:paraId="7D1BB3E0" w14:textId="77777777" w:rsidR="00821AEA" w:rsidRPr="002F02ED" w:rsidRDefault="00821AE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Sửa thành:</w:t>
            </w:r>
          </w:p>
          <w:p w14:paraId="2AD092F6" w14:textId="77777777" w:rsidR="00821AEA" w:rsidRPr="002F02ED" w:rsidRDefault="00821AEA" w:rsidP="00780842">
            <w:pPr>
              <w:spacing w:before="60" w:after="60"/>
              <w:jc w:val="both"/>
              <w:rPr>
                <w:rFonts w:ascii="Times New Roman" w:hAnsi="Times New Roman" w:cs="Times New Roman"/>
                <w:i/>
                <w:iCs/>
                <w:sz w:val="28"/>
                <w:szCs w:val="28"/>
              </w:rPr>
            </w:pPr>
            <w:r w:rsidRPr="002F02ED">
              <w:rPr>
                <w:rFonts w:ascii="Times New Roman" w:hAnsi="Times New Roman" w:cs="Times New Roman"/>
                <w:i/>
                <w:iCs/>
                <w:sz w:val="28"/>
                <w:szCs w:val="28"/>
              </w:rPr>
              <w:lastRenderedPageBreak/>
              <w:t>“</w:t>
            </w:r>
            <w:bookmarkStart w:id="3" w:name="_Hlk237871782"/>
            <w:r w:rsidRPr="002F02ED">
              <w:rPr>
                <w:rFonts w:ascii="Times New Roman" w:hAnsi="Times New Roman" w:cs="Times New Roman"/>
                <w:i/>
                <w:iCs/>
                <w:sz w:val="28"/>
                <w:szCs w:val="28"/>
              </w:rPr>
              <w:t xml:space="preserve">Phân tích yêu cầu kỹ thuật, yêu cầu quản lý và điều kiện thực tiễn của Thành phố; nghiên cứu, lựa chọn quy chuẩn kỹ thuật, </w:t>
            </w:r>
            <w:r w:rsidRPr="002F02ED">
              <w:rPr>
                <w:rFonts w:ascii="Times New Roman" w:hAnsi="Times New Roman" w:cs="Times New Roman"/>
                <w:b/>
                <w:bCs/>
                <w:i/>
                <w:iCs/>
                <w:sz w:val="28"/>
                <w:szCs w:val="28"/>
              </w:rPr>
              <w:t>tiêu chuẩn quốc gia</w:t>
            </w:r>
            <w:r w:rsidRPr="002F02ED">
              <w:rPr>
                <w:rFonts w:ascii="Times New Roman" w:hAnsi="Times New Roman" w:cs="Times New Roman"/>
                <w:i/>
                <w:iCs/>
                <w:sz w:val="28"/>
                <w:szCs w:val="28"/>
              </w:rPr>
              <w:t xml:space="preserve">, tiêu chuẩn </w:t>
            </w:r>
            <w:bookmarkEnd w:id="3"/>
            <w:r w:rsidR="009C414C" w:rsidRPr="002F02ED">
              <w:rPr>
                <w:rFonts w:ascii="Times New Roman" w:hAnsi="Times New Roman" w:cs="Times New Roman"/>
                <w:i/>
                <w:iCs/>
                <w:sz w:val="28"/>
                <w:szCs w:val="28"/>
              </w:rPr>
              <w:t>..</w:t>
            </w:r>
            <w:r w:rsidRPr="002F02ED">
              <w:rPr>
                <w:rFonts w:ascii="Times New Roman" w:hAnsi="Times New Roman" w:cs="Times New Roman"/>
                <w:i/>
                <w:iCs/>
                <w:sz w:val="28"/>
                <w:szCs w:val="28"/>
              </w:rPr>
              <w:t>.”</w:t>
            </w:r>
          </w:p>
          <w:p w14:paraId="1EA2A124" w14:textId="77777777" w:rsidR="00821AEA" w:rsidRPr="002F02ED" w:rsidRDefault="00821AE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5. Tại Phụ lục II – phần hiện trạng hệ thống tiêu chuẩn, quy chuẩn kỹ thuật</w:t>
            </w:r>
          </w:p>
          <w:p w14:paraId="600C9747" w14:textId="77777777" w:rsidR="00821AEA" w:rsidRPr="002F02ED" w:rsidRDefault="00821AE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Nội dung hiện tại:</w:t>
            </w:r>
          </w:p>
          <w:p w14:paraId="5E145748" w14:textId="77777777" w:rsidR="00821AEA" w:rsidRPr="002F02ED" w:rsidRDefault="00821AEA" w:rsidP="00780842">
            <w:pPr>
              <w:spacing w:before="60" w:after="60"/>
              <w:jc w:val="both"/>
              <w:rPr>
                <w:rFonts w:ascii="Times New Roman" w:hAnsi="Times New Roman" w:cs="Times New Roman"/>
                <w:i/>
                <w:iCs/>
                <w:sz w:val="28"/>
                <w:szCs w:val="28"/>
              </w:rPr>
            </w:pPr>
            <w:r w:rsidRPr="002F02ED">
              <w:rPr>
                <w:rFonts w:ascii="Times New Roman" w:hAnsi="Times New Roman" w:cs="Times New Roman"/>
                <w:i/>
                <w:iCs/>
                <w:sz w:val="28"/>
                <w:szCs w:val="28"/>
              </w:rPr>
              <w:t xml:space="preserve">“Hiện trạng hệ thống quy chuẩn kỹ thuật, tiêu chuẩn nước ngoài hiện có; </w:t>
            </w:r>
            <w:r w:rsidR="009C414C" w:rsidRPr="002F02ED">
              <w:rPr>
                <w:rFonts w:ascii="Times New Roman" w:hAnsi="Times New Roman" w:cs="Times New Roman"/>
                <w:i/>
                <w:iCs/>
                <w:sz w:val="28"/>
                <w:szCs w:val="28"/>
              </w:rPr>
              <w:t>..</w:t>
            </w:r>
            <w:r w:rsidRPr="002F02ED">
              <w:rPr>
                <w:rFonts w:ascii="Times New Roman" w:hAnsi="Times New Roman" w:cs="Times New Roman"/>
                <w:i/>
                <w:iCs/>
                <w:sz w:val="28"/>
                <w:szCs w:val="28"/>
              </w:rPr>
              <w:t>.”</w:t>
            </w:r>
          </w:p>
          <w:p w14:paraId="4D6552DA" w14:textId="77777777" w:rsidR="00821AEA" w:rsidRPr="002F02ED" w:rsidRDefault="00821AE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Sửa thành:</w:t>
            </w:r>
          </w:p>
          <w:p w14:paraId="43284C0A" w14:textId="77777777" w:rsidR="00821AEA" w:rsidRPr="002F02ED" w:rsidRDefault="00821AEA" w:rsidP="00780842">
            <w:pPr>
              <w:spacing w:before="60" w:after="60"/>
              <w:jc w:val="both"/>
              <w:rPr>
                <w:rFonts w:ascii="Times New Roman" w:hAnsi="Times New Roman" w:cs="Times New Roman"/>
                <w:i/>
                <w:iCs/>
                <w:sz w:val="28"/>
                <w:szCs w:val="28"/>
              </w:rPr>
            </w:pPr>
            <w:r w:rsidRPr="002F02ED">
              <w:rPr>
                <w:rFonts w:ascii="Times New Roman" w:hAnsi="Times New Roman" w:cs="Times New Roman"/>
                <w:i/>
                <w:iCs/>
                <w:sz w:val="28"/>
                <w:szCs w:val="28"/>
              </w:rPr>
              <w:t>“</w:t>
            </w:r>
            <w:bookmarkStart w:id="4" w:name="_Hlk237871837"/>
            <w:r w:rsidRPr="002F02ED">
              <w:rPr>
                <w:rFonts w:ascii="Times New Roman" w:hAnsi="Times New Roman" w:cs="Times New Roman"/>
                <w:i/>
                <w:iCs/>
                <w:sz w:val="28"/>
                <w:szCs w:val="28"/>
              </w:rPr>
              <w:t xml:space="preserve">Hiện trạng hệ thống quy chuẩn kỹ thuật, </w:t>
            </w:r>
            <w:r w:rsidRPr="002F02ED">
              <w:rPr>
                <w:rFonts w:ascii="Times New Roman" w:hAnsi="Times New Roman" w:cs="Times New Roman"/>
                <w:b/>
                <w:bCs/>
                <w:i/>
                <w:iCs/>
                <w:sz w:val="28"/>
                <w:szCs w:val="28"/>
              </w:rPr>
              <w:t>tiêu chuẩn quốc gia</w:t>
            </w:r>
            <w:r w:rsidRPr="002F02ED">
              <w:rPr>
                <w:rFonts w:ascii="Times New Roman" w:hAnsi="Times New Roman" w:cs="Times New Roman"/>
                <w:i/>
                <w:iCs/>
                <w:sz w:val="28"/>
                <w:szCs w:val="28"/>
              </w:rPr>
              <w:t xml:space="preserve">, tiêu chuẩn </w:t>
            </w:r>
            <w:bookmarkEnd w:id="4"/>
            <w:r w:rsidR="009C414C" w:rsidRPr="002F02ED">
              <w:rPr>
                <w:rFonts w:ascii="Times New Roman" w:hAnsi="Times New Roman" w:cs="Times New Roman"/>
                <w:i/>
                <w:iCs/>
                <w:sz w:val="28"/>
                <w:szCs w:val="28"/>
              </w:rPr>
              <w:t>…”.</w:t>
            </w:r>
          </w:p>
        </w:tc>
      </w:tr>
      <w:tr w:rsidR="002F02ED" w:rsidRPr="002F02ED" w14:paraId="0E2B4654" w14:textId="77777777" w:rsidTr="00C2223F">
        <w:tc>
          <w:tcPr>
            <w:tcW w:w="1560" w:type="dxa"/>
            <w:vAlign w:val="center"/>
          </w:tcPr>
          <w:p w14:paraId="3C8AB450" w14:textId="77777777" w:rsidR="00760BDA" w:rsidRPr="002F02ED" w:rsidRDefault="00760BD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Toàn bộ hồ sơ dự thảo - tính thống nhất</w:t>
            </w:r>
          </w:p>
        </w:tc>
        <w:tc>
          <w:tcPr>
            <w:tcW w:w="1559" w:type="dxa"/>
            <w:vMerge/>
            <w:vAlign w:val="center"/>
          </w:tcPr>
          <w:p w14:paraId="303446BE" w14:textId="77777777" w:rsidR="00760BDA" w:rsidRPr="002F02ED" w:rsidRDefault="00760BDA" w:rsidP="00780842">
            <w:pPr>
              <w:spacing w:before="60" w:after="60"/>
              <w:jc w:val="both"/>
              <w:rPr>
                <w:rFonts w:ascii="Times New Roman" w:hAnsi="Times New Roman" w:cs="Times New Roman"/>
                <w:sz w:val="28"/>
                <w:szCs w:val="28"/>
              </w:rPr>
            </w:pPr>
          </w:p>
        </w:tc>
        <w:tc>
          <w:tcPr>
            <w:tcW w:w="3980" w:type="dxa"/>
            <w:vAlign w:val="center"/>
          </w:tcPr>
          <w:p w14:paraId="608AAD28" w14:textId="77777777" w:rsidR="00760BDA" w:rsidRPr="002F02ED" w:rsidRDefault="00760BD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Đề nghị rà soát đồng bộ dự thảo Quyết định, Quy định, Tờ trình, Bản so sánh, Thuyết minh và Bản đánh giá tác động; phân định rõ nội dung nào là cụ thể hóa quy định hiện hành và nội dung nào là quy định đặc thù của Thành phố.</w:t>
            </w:r>
          </w:p>
        </w:tc>
        <w:tc>
          <w:tcPr>
            <w:tcW w:w="6935" w:type="dxa"/>
            <w:vAlign w:val="center"/>
          </w:tcPr>
          <w:p w14:paraId="4321B1F8" w14:textId="77777777" w:rsidR="00C6767E" w:rsidRPr="002F02ED" w:rsidRDefault="00757BC9"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Tiếp thu.</w:t>
            </w:r>
          </w:p>
          <w:p w14:paraId="7EB55A25" w14:textId="77777777" w:rsidR="00C6767E" w:rsidRPr="002F02ED" w:rsidRDefault="00757BC9"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Nội dung phân định giữa quy định hiện hành và quy định đặc thù của Thành phố đã được thể hiện cụ thể tại phần thuyết minh Điều 1; khoản 1, khoản 2 và khoản 3 Điều 5; các Điều 7 đến 10; các Điều 13, 14, 15 và Điều 16 của Bản so sánh, thuyết minh nội dung dự thảo. Theo đó, Bản so sánh đã xác định rõ nội dung kế thừa Nghị định số 22/2026/NĐ-CP, Thông tư số 13/2026/TT-BKHCN, Thông tư số 15/2026/TT-BKHCN và nội dung được bổ sung, cụ thể hóa để thực hiện thẩm quyền đặc thù được Luật Phát triển đô thị giao cho Thành phố</w:t>
            </w:r>
            <w:r w:rsidR="00C6767E" w:rsidRPr="002F02ED">
              <w:rPr>
                <w:rFonts w:ascii="Times New Roman" w:hAnsi="Times New Roman" w:cs="Times New Roman"/>
                <w:sz w:val="28"/>
                <w:szCs w:val="28"/>
              </w:rPr>
              <w:t>. Cụ thể:</w:t>
            </w:r>
          </w:p>
          <w:p w14:paraId="0E504298" w14:textId="77777777" w:rsidR="00757BC9" w:rsidRPr="002F02ED" w:rsidRDefault="00757BC9"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 Phần thuyết minh Điều 1: xác định nội dung kế thừa Nghị định số 22/2026/NĐ-CP, Thông tư số 13/2026/TT-BKHCN và Thông tư số 15/2026/TT-BKHCN; đồng thời xác định ba nhóm nội dung cụ thể hóa thẩm quyền được Luật Phát triển đô thị giao cho Thành phố.</w:t>
            </w:r>
          </w:p>
          <w:p w14:paraId="38176C27" w14:textId="77777777" w:rsidR="00757BC9" w:rsidRPr="002F02ED" w:rsidRDefault="00757BC9"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Phần thuyết minh khoản 1 Điều 5: đối chiếu quy trình chung về lập, phê duyệt kế hoạch xây dựng QCĐP với quy định của dự thảo về lập, thẩm định và phê duyệt Đề cương nhiệm vụ. Đây là nội dung khác với quy trình chung</w:t>
            </w:r>
            <w:r w:rsidR="00B670B5" w:rsidRPr="002F02ED">
              <w:rPr>
                <w:rFonts w:ascii="Times New Roman" w:hAnsi="Times New Roman" w:cs="Times New Roman"/>
                <w:sz w:val="28"/>
                <w:szCs w:val="28"/>
              </w:rPr>
              <w:t xml:space="preserve"> tại Nghị định số 22/2026/NĐ-CP và Thông tư số 15/2026/TT-BKHCN</w:t>
            </w:r>
            <w:r w:rsidRPr="002F02ED">
              <w:rPr>
                <w:rFonts w:ascii="Times New Roman" w:hAnsi="Times New Roman" w:cs="Times New Roman"/>
                <w:sz w:val="28"/>
                <w:szCs w:val="28"/>
              </w:rPr>
              <w:t>.</w:t>
            </w:r>
          </w:p>
          <w:p w14:paraId="759CF113" w14:textId="77777777" w:rsidR="00757BC9" w:rsidRPr="002F02ED" w:rsidRDefault="00757BC9"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Phần thuyết minh khoản 2 và khoản 3 Điều 5: xác định các bước biên soạn, đánh giá tác động, tham vấn, lấy ý kiến và hoàn thiện dự thảo QCĐP được kế thừa từ Nghị định số 22/2026/NĐ-CP và Thông tư số 15/2026/TT-BKHCN; đồng thời làm rõ các nội dung được cụ thể hóa để phù hợp với cơ chế tổ chức thực hiện tại Thành phố.</w:t>
            </w:r>
          </w:p>
          <w:p w14:paraId="20D96F19" w14:textId="77777777" w:rsidR="00B670B5" w:rsidRPr="002F02ED" w:rsidRDefault="00757BC9"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Phần thuyết minh các Điều 7-10: phân định các nguyên tắc, yêu cầu xây dựng và công bố TCCS được kế thừa từ Thông tư số 13/2026/TT-BKHCN với quy trình phối hợp giữa các cơ quan của Thành phố để trình Ủy ban nhân dân Thành phố công bố TCCS.</w:t>
            </w:r>
          </w:p>
          <w:p w14:paraId="5087DC09" w14:textId="77777777" w:rsidR="00B670B5" w:rsidRPr="002F02ED" w:rsidRDefault="00B670B5"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Kế thừa khoản 1 Điều 22 Thông tư số 13/2026/TT-BKHCN về trình tự xây dựng tiêu chuẩn cơ sở, đồng thời cụ thể hóa theo cơ chế đặc thù của Thành phố bằng việc bổ sung bước lập, thẩm định và phê duyệt Đề cương xây dựng Tiêu chuẩn cơ sở Thành phố Hồ Chí Minh (TCCS) trước khi tổ chức xây dựng dự thảo TCCS.</w:t>
            </w:r>
          </w:p>
          <w:p w14:paraId="071129D4" w14:textId="77777777" w:rsidR="00757BC9" w:rsidRPr="002F02ED" w:rsidRDefault="00757BC9"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Phần thuyết minh Điều 13: xác định thành phần hồ sơ được xây dựng trên cơ sở kế thừa các nguyên tắc tại Điều 20 Thông tư số 13/2026/TT-BKHCN và Điều 25 Nghị định số 22/2026/NĐ-CP; đồng thời chỉ rõ các tài liệu được bổ sung để thực hiện thẩm quyền lựa chọn, công nhận và áp dụng tiêu chuẩn theo Luật Phát triển đô thị.</w:t>
            </w:r>
          </w:p>
          <w:p w14:paraId="387E545A" w14:textId="77777777" w:rsidR="00757BC9" w:rsidRPr="002F02ED" w:rsidRDefault="00757BC9"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Phần thuyết minh Điều 14: nêu rõ toàn bộ trình tự tiếp nhận, xem xét, đánh giá hồ sơ và thành lập Hội đồng đánh giá là nội dung bổ sung do pháp luật hiện hành chưa quy định quy trình thực hiện thẩm quyền này.</w:t>
            </w:r>
          </w:p>
          <w:p w14:paraId="6176CC39" w14:textId="77777777" w:rsidR="00757BC9" w:rsidRPr="002F02ED" w:rsidRDefault="00757BC9"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Phần thuyết minh Điều 15: phân định quy định hiện hành chưa có trình tự chấp thuận áp dụng tiêu chuẩn với nội dung dự thảo bổ sung về thẩm quyền, thời hạn xem xét và cơ chế ủy quyền.</w:t>
            </w:r>
          </w:p>
          <w:p w14:paraId="25858425" w14:textId="77777777" w:rsidR="00757BC9" w:rsidRPr="002F02ED" w:rsidRDefault="00757BC9"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 Phần thuyết minh Điều 16: xác định nội dung kế thừa trách nhiệm quản lý nhà nước tại Điều 67 Nghị định số 22/2026/NĐ-CP và các nội dung bổ sung về trách nhiệm </w:t>
            </w:r>
            <w:r w:rsidRPr="002F02ED">
              <w:rPr>
                <w:rFonts w:ascii="Times New Roman" w:hAnsi="Times New Roman" w:cs="Times New Roman"/>
                <w:sz w:val="28"/>
                <w:szCs w:val="28"/>
              </w:rPr>
              <w:lastRenderedPageBreak/>
              <w:t>phối hợp của sở, ngành, UBND cấp xã, chủ đầu tư và các tổ chức, cá nhân tại Thành phố.</w:t>
            </w:r>
          </w:p>
        </w:tc>
      </w:tr>
      <w:tr w:rsidR="002F02ED" w:rsidRPr="002F02ED" w14:paraId="3E87262F" w14:textId="77777777" w:rsidTr="00C2223F">
        <w:tc>
          <w:tcPr>
            <w:tcW w:w="1560" w:type="dxa"/>
            <w:vAlign w:val="center"/>
          </w:tcPr>
          <w:p w14:paraId="2D35B18D" w14:textId="77777777" w:rsidR="00760BDA" w:rsidRPr="002F02ED" w:rsidRDefault="00760BD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Toàn bộ hồ sơ dự thảo - căn cứ pháp lý</w:t>
            </w:r>
          </w:p>
        </w:tc>
        <w:tc>
          <w:tcPr>
            <w:tcW w:w="1559" w:type="dxa"/>
            <w:vMerge/>
            <w:vAlign w:val="center"/>
          </w:tcPr>
          <w:p w14:paraId="7FE92810" w14:textId="77777777" w:rsidR="00760BDA" w:rsidRPr="002F02ED" w:rsidRDefault="00760BDA" w:rsidP="00780842">
            <w:pPr>
              <w:spacing w:before="60" w:after="60"/>
              <w:jc w:val="both"/>
              <w:rPr>
                <w:rFonts w:ascii="Times New Roman" w:hAnsi="Times New Roman" w:cs="Times New Roman"/>
                <w:sz w:val="28"/>
                <w:szCs w:val="28"/>
              </w:rPr>
            </w:pPr>
          </w:p>
        </w:tc>
        <w:tc>
          <w:tcPr>
            <w:tcW w:w="3980" w:type="dxa"/>
            <w:vAlign w:val="center"/>
          </w:tcPr>
          <w:p w14:paraId="2EB2F6B5" w14:textId="77777777" w:rsidR="00760BDA" w:rsidRPr="002F02ED" w:rsidRDefault="00760BD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Đối với các nội dung khác với Luật Tiêu chuẩn và quy chuẩn kỹ thuật, Nghị định số 22/2026/NĐ-CP, Thông tư số 13/2026/TT-BKHCN và Thông tư số 15/2026/TT-BKHCN, đề nghị nêu rõ căn cứ pháp lý cho phép quy định khác, bảo đảm Quyết định của UBND Thành phố không làm thay đổi thẩm quyền, trình tự, thủ tục đã được quy định tại văn bản của cơ quan nhà nước cấp trên.</w:t>
            </w:r>
          </w:p>
        </w:tc>
        <w:tc>
          <w:tcPr>
            <w:tcW w:w="6935" w:type="dxa"/>
            <w:vAlign w:val="center"/>
          </w:tcPr>
          <w:p w14:paraId="22AF5233" w14:textId="77777777" w:rsidR="00AA4006" w:rsidRPr="002F02ED" w:rsidRDefault="00AA4006"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Tiếp thu</w:t>
            </w:r>
            <w:r w:rsidR="00C24521" w:rsidRPr="002F02ED">
              <w:rPr>
                <w:rFonts w:ascii="Times New Roman" w:hAnsi="Times New Roman" w:cs="Times New Roman"/>
                <w:sz w:val="28"/>
                <w:szCs w:val="28"/>
              </w:rPr>
              <w:t>, giải trình như sau:</w:t>
            </w:r>
          </w:p>
          <w:p w14:paraId="3AF13D34" w14:textId="77777777" w:rsidR="00C24521" w:rsidRPr="002F02ED" w:rsidRDefault="006D5D7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Các cơ sở chính trị, pháp lý của việc quy định các nội dung khác với Luật Tiêu chuẩn và quy chuẩn kỹ thuật, Nghị định số 22/2026/NĐ-CP, Thông tư số 13/2026/TT-BKHCN và Thông tư số 15/2026/TT-BKHCN đã được phân tích, làm rõ tại dự thảo hồ sơ trình, cụ thể:</w:t>
            </w:r>
          </w:p>
          <w:p w14:paraId="53C5C317" w14:textId="77777777" w:rsidR="00C24521" w:rsidRPr="002F02ED" w:rsidRDefault="00C24521" w:rsidP="00780842">
            <w:pPr>
              <w:pStyle w:val="Heading4"/>
              <w:keepNext w:val="0"/>
              <w:widowControl w:val="0"/>
              <w:spacing w:before="60" w:line="240" w:lineRule="auto"/>
              <w:rPr>
                <w:rFonts w:ascii="Times New Roman" w:hAnsi="Times New Roman"/>
                <w:b w:val="0"/>
              </w:rPr>
            </w:pPr>
            <w:r w:rsidRPr="002F02ED">
              <w:rPr>
                <w:rFonts w:ascii="Times New Roman" w:hAnsi="Times New Roman"/>
              </w:rPr>
              <w:t xml:space="preserve">- </w:t>
            </w:r>
            <w:r w:rsidRPr="002F02ED">
              <w:rPr>
                <w:rFonts w:ascii="Times New Roman" w:hAnsi="Times New Roman"/>
                <w:b w:val="0"/>
              </w:rPr>
              <w:t xml:space="preserve">Nghị quyết số 06-NQ/TW ngày 24 tháng 01 năm 2022 của Bộ Chính trị về quy hoạch, xây dựng, quản lý và phát triển bền vững đô thị Việt Nam đến năm 2030, tầm nhìn đến năm 2045 và Kết luận số 224-KL/TW ngày 08 tháng 12 năm 2025 của Bộ Chính trị về tiếp tục thực hiện Nghị quyết số 06-NQ/TW đã nêu: </w:t>
            </w:r>
            <w:r w:rsidRPr="002F02ED">
              <w:rPr>
                <w:rFonts w:ascii="Times New Roman" w:hAnsi="Times New Roman"/>
                <w:b w:val="0"/>
                <w:i/>
                <w:iCs/>
              </w:rPr>
              <w:t>“Rà soát, sửa đổi, bổ sung các cơ chế, chính sách đặc thù tạo điều kiện để các thành phố lớn như Thủ đô Hà Nội, Thành phố Hồ Chí Minh và các địa phương lân cận huy động tối đa các nguồn lực công - tư triển khai đầu tư các dự án hạ tầng quy mô lớn, mang tính kết nối đồng bộ trong đô thị và trong các vùng kinh tế trọng điểm.”</w:t>
            </w:r>
          </w:p>
          <w:p w14:paraId="64DA22F8" w14:textId="77777777" w:rsidR="00C24521" w:rsidRPr="002F02ED" w:rsidRDefault="00C24521" w:rsidP="00780842">
            <w:pPr>
              <w:spacing w:before="60" w:after="60"/>
              <w:rPr>
                <w:rFonts w:ascii="Times New Roman" w:hAnsi="Times New Roman" w:cs="Times New Roman"/>
                <w:sz w:val="28"/>
                <w:szCs w:val="28"/>
              </w:rPr>
            </w:pPr>
            <w:r w:rsidRPr="002F02ED">
              <w:rPr>
                <w:rFonts w:ascii="Times New Roman" w:hAnsi="Times New Roman" w:cs="Times New Roman"/>
                <w:b/>
                <w:sz w:val="28"/>
                <w:szCs w:val="28"/>
              </w:rPr>
              <w:t xml:space="preserve">- </w:t>
            </w:r>
            <w:r w:rsidRPr="002F02ED">
              <w:rPr>
                <w:rFonts w:ascii="Times New Roman" w:hAnsi="Times New Roman" w:cs="Times New Roman"/>
                <w:sz w:val="28"/>
                <w:szCs w:val="28"/>
              </w:rPr>
              <w:t xml:space="preserve">Nghị quyết số 57-NQ/TW ngày 22 tháng 12 năm 2024 của Bộ Chính trị về đột phá phát triển khoa học, công nghệ, </w:t>
            </w:r>
            <w:r w:rsidRPr="002F02ED">
              <w:rPr>
                <w:rFonts w:ascii="Times New Roman" w:hAnsi="Times New Roman" w:cs="Times New Roman"/>
                <w:sz w:val="28"/>
                <w:szCs w:val="28"/>
              </w:rPr>
              <w:lastRenderedPageBreak/>
              <w:t>đổi mới sáng tạo và chuyển đổi số quốc gia, Khoản 2 Mục III - Nhiệm vụ và giải pháp có quy định:</w:t>
            </w:r>
          </w:p>
          <w:p w14:paraId="1F7C673A" w14:textId="77777777" w:rsidR="00C24521" w:rsidRPr="002F02ED" w:rsidRDefault="00C24521" w:rsidP="00780842">
            <w:pPr>
              <w:pStyle w:val="isselectedend"/>
              <w:widowControl w:val="0"/>
              <w:spacing w:before="60" w:beforeAutospacing="0" w:after="60" w:afterAutospacing="0"/>
              <w:jc w:val="both"/>
              <w:rPr>
                <w:i/>
                <w:sz w:val="28"/>
                <w:szCs w:val="28"/>
              </w:rPr>
            </w:pPr>
            <w:r w:rsidRPr="002F02ED">
              <w:rPr>
                <w:i/>
                <w:sz w:val="28"/>
                <w:szCs w:val="28"/>
              </w:rPr>
              <w:t>“2. Khẩn trương, quyết liệt hoàn thiện thể chế; xoá bỏ mọi tư tưởng, quan niệm, rào cản đang cản trở sự phát triển; đưa thể chế thành một lợi thế cạnh tranh trong phát triển khoa học, công nghệ, đổi mới sáng tạo và chuyển đổi số</w:t>
            </w:r>
          </w:p>
          <w:p w14:paraId="0290DB77" w14:textId="77777777" w:rsidR="00C24521" w:rsidRPr="002F02ED" w:rsidRDefault="00C24521" w:rsidP="00780842">
            <w:pPr>
              <w:pStyle w:val="isselectedend"/>
              <w:widowControl w:val="0"/>
              <w:spacing w:before="60" w:beforeAutospacing="0" w:after="60" w:afterAutospacing="0"/>
              <w:jc w:val="both"/>
              <w:rPr>
                <w:i/>
                <w:sz w:val="28"/>
                <w:szCs w:val="28"/>
              </w:rPr>
            </w:pPr>
            <w:r w:rsidRPr="002F02ED">
              <w:rPr>
                <w:i/>
                <w:sz w:val="28"/>
                <w:szCs w:val="28"/>
              </w:rPr>
              <w:t>Khẩn trương sửa đổi, bổ sung, hoàn thiện đồng bộ các quy định pháp luật về khoa học, công nghệ, đầu tư, đầu tư công, mua sắm công, ngân sách nhà nước, tài sản công, sở hữu trí tuệ, thuế… để tháo gỡ các điểm nghẽn, rào cản, giải phóng các nguồn lực, khuyến khích, phát triển khoa học, công nghệ, đổi mới sáng tạo, chuyển đổi số quốc gia, phát triển nguồn nhân lực…”.</w:t>
            </w:r>
          </w:p>
          <w:p w14:paraId="0A400AF9" w14:textId="77777777" w:rsidR="00C24521" w:rsidRPr="002F02ED" w:rsidRDefault="00C24521" w:rsidP="00780842">
            <w:pPr>
              <w:pStyle w:val="isselectedend"/>
              <w:widowControl w:val="0"/>
              <w:spacing w:before="60" w:beforeAutospacing="0" w:after="60" w:afterAutospacing="0"/>
              <w:jc w:val="both"/>
              <w:rPr>
                <w:i/>
                <w:sz w:val="28"/>
                <w:szCs w:val="28"/>
              </w:rPr>
            </w:pPr>
            <w:r w:rsidRPr="002F02ED">
              <w:rPr>
                <w:i/>
                <w:sz w:val="28"/>
                <w:szCs w:val="28"/>
              </w:rPr>
              <w:t xml:space="preserve">- </w:t>
            </w:r>
            <w:r w:rsidRPr="002F02ED">
              <w:rPr>
                <w:sz w:val="28"/>
                <w:szCs w:val="28"/>
              </w:rPr>
              <w:t>Chỉ thị số 38-CT/TW ngày 30 tháng 7 năm 2024 của Ban Bí thư về đẩy mạnh công tác tiêu chuẩn, đo lường, chất lượng quốc gia đến năm 2030 và những năm tiếp theo:</w:t>
            </w:r>
          </w:p>
          <w:p w14:paraId="55F1A26A" w14:textId="77777777" w:rsidR="00C24521" w:rsidRPr="002F02ED" w:rsidRDefault="00C24521" w:rsidP="00780842">
            <w:pPr>
              <w:pStyle w:val="isselectedend"/>
              <w:widowControl w:val="0"/>
              <w:spacing w:before="60" w:beforeAutospacing="0" w:after="60" w:afterAutospacing="0"/>
              <w:jc w:val="both"/>
              <w:rPr>
                <w:i/>
                <w:sz w:val="28"/>
                <w:szCs w:val="28"/>
              </w:rPr>
            </w:pPr>
            <w:r w:rsidRPr="002F02ED">
              <w:rPr>
                <w:i/>
                <w:sz w:val="28"/>
                <w:szCs w:val="28"/>
              </w:rPr>
              <w:t xml:space="preserve">“Để tiếp tục đổi mới, phát triển và nâng cao chất lượng, hiệu quả công tác tiêu chuẩn, đo lường, chất lượng đến năm 2030 và những năm tiếp theo, góp phần thực hiện mục tiêu trở thành nước có công nghiệp hiện đại theo Nghị quyết Đại hội XIII của Đảng, Ban Bí thư yêu cầu các cấp uỷ, tổ chức đảng, chính quyền, Mặt trận Tổ quốc Việt Nam và các tổ chức chính trị - xã hội tập trung lãnh đạo, chỉ đạo thực hiện tốt </w:t>
            </w:r>
            <w:r w:rsidRPr="002F02ED">
              <w:rPr>
                <w:i/>
                <w:sz w:val="28"/>
                <w:szCs w:val="28"/>
              </w:rPr>
              <w:lastRenderedPageBreak/>
              <w:t>một số nhiệm vụ, giải pháp trọng tâm sau:</w:t>
            </w:r>
          </w:p>
          <w:p w14:paraId="31F09092" w14:textId="77777777" w:rsidR="00C24521" w:rsidRPr="002F02ED" w:rsidRDefault="00C24521" w:rsidP="00780842">
            <w:pPr>
              <w:pStyle w:val="isselectedend"/>
              <w:widowControl w:val="0"/>
              <w:spacing w:before="60" w:beforeAutospacing="0" w:after="60" w:afterAutospacing="0"/>
              <w:jc w:val="both"/>
              <w:rPr>
                <w:i/>
                <w:sz w:val="28"/>
                <w:szCs w:val="28"/>
              </w:rPr>
            </w:pPr>
            <w:r w:rsidRPr="002F02ED">
              <w:rPr>
                <w:i/>
                <w:sz w:val="28"/>
                <w:szCs w:val="28"/>
              </w:rPr>
              <w:t>…</w:t>
            </w:r>
          </w:p>
          <w:p w14:paraId="74E6F3F2" w14:textId="77777777" w:rsidR="00C24521" w:rsidRPr="002F02ED" w:rsidRDefault="00C24521" w:rsidP="00780842">
            <w:pPr>
              <w:pStyle w:val="NormalWeb"/>
              <w:widowControl w:val="0"/>
              <w:shd w:val="clear" w:color="auto" w:fill="FFFFFF"/>
              <w:spacing w:before="60" w:after="60"/>
              <w:jc w:val="both"/>
              <w:rPr>
                <w:i/>
                <w:sz w:val="28"/>
                <w:szCs w:val="28"/>
              </w:rPr>
            </w:pPr>
            <w:r w:rsidRPr="002F02ED">
              <w:rPr>
                <w:i/>
                <w:sz w:val="28"/>
                <w:szCs w:val="28"/>
              </w:rPr>
              <w:t>2. Rà soát, xây dựng, bổ sung, hoàn thiện chính sách, pháp luật về tiêu chuẩn, đo lường, chất lượng theo hướng tập trung, thống nhất, đồng bộ, hội nhập quốc tế dựa trên các nền tảng hạ tầng kỹ thuật hiện đại, công nghệ số và mô hình quản trị thông minh. Đổi mới, nâng cao hiệu quả công tác quản lý nhà nước về tiêu chuẩn, đo lường, chất lượng…</w:t>
            </w:r>
          </w:p>
          <w:p w14:paraId="5B2992FC" w14:textId="77777777" w:rsidR="00C24521" w:rsidRPr="002F02ED" w:rsidRDefault="00C24521" w:rsidP="00780842">
            <w:pPr>
              <w:pStyle w:val="NormalWeb"/>
              <w:widowControl w:val="0"/>
              <w:shd w:val="clear" w:color="auto" w:fill="FFFFFF"/>
              <w:spacing w:before="60" w:after="60"/>
              <w:jc w:val="both"/>
              <w:rPr>
                <w:i/>
                <w:sz w:val="28"/>
                <w:szCs w:val="28"/>
              </w:rPr>
            </w:pPr>
            <w:r w:rsidRPr="002F02ED">
              <w:rPr>
                <w:i/>
                <w:sz w:val="28"/>
                <w:szCs w:val="28"/>
              </w:rPr>
              <w:t>…</w:t>
            </w:r>
          </w:p>
          <w:p w14:paraId="64F8A1FD" w14:textId="77777777" w:rsidR="00C24521" w:rsidRPr="002F02ED" w:rsidRDefault="00C24521" w:rsidP="00780842">
            <w:pPr>
              <w:pStyle w:val="NormalWeb"/>
              <w:widowControl w:val="0"/>
              <w:shd w:val="clear" w:color="auto" w:fill="FFFFFF"/>
              <w:spacing w:before="60" w:after="60"/>
              <w:jc w:val="both"/>
              <w:rPr>
                <w:i/>
                <w:sz w:val="28"/>
                <w:szCs w:val="28"/>
                <w:shd w:val="clear" w:color="auto" w:fill="FFFFFF"/>
              </w:rPr>
            </w:pPr>
            <w:r w:rsidRPr="002F02ED">
              <w:rPr>
                <w:i/>
                <w:sz w:val="28"/>
                <w:szCs w:val="28"/>
                <w:shd w:val="clear" w:color="auto" w:fill="FFFFFF"/>
              </w:rPr>
              <w:t>4. Tăng cường đầu tư ngân sách nhà nước cho công tác tiêu chuẩn, đo lường, chất lượng trong tổng chi ngân sách nhà nước cho khoa học và công nghệ tương xứng với vị trí, vai trò</w:t>
            </w:r>
            <w:proofErr w:type="gramStart"/>
            <w:r w:rsidRPr="002F02ED">
              <w:rPr>
                <w:i/>
                <w:sz w:val="28"/>
                <w:szCs w:val="28"/>
                <w:shd w:val="clear" w:color="auto" w:fill="FFFFFF"/>
              </w:rPr>
              <w:t>…..</w:t>
            </w:r>
            <w:proofErr w:type="gramEnd"/>
            <w:r w:rsidRPr="002F02ED">
              <w:rPr>
                <w:i/>
                <w:sz w:val="28"/>
                <w:szCs w:val="28"/>
                <w:shd w:val="clear" w:color="auto" w:fill="FFFFFF"/>
              </w:rPr>
              <w:t>”.</w:t>
            </w:r>
          </w:p>
          <w:p w14:paraId="316B5BF3" w14:textId="77777777" w:rsidR="00C24521" w:rsidRPr="002F02ED" w:rsidRDefault="00C24521" w:rsidP="00780842">
            <w:pPr>
              <w:pStyle w:val="NormalWeb"/>
              <w:widowControl w:val="0"/>
              <w:shd w:val="clear" w:color="auto" w:fill="FFFFFF"/>
              <w:spacing w:before="60" w:after="60"/>
              <w:jc w:val="both"/>
              <w:rPr>
                <w:sz w:val="28"/>
                <w:szCs w:val="28"/>
                <w:shd w:val="clear" w:color="auto" w:fill="FFFFFF"/>
              </w:rPr>
            </w:pPr>
            <w:r w:rsidRPr="002F02ED">
              <w:rPr>
                <w:b/>
                <w:sz w:val="28"/>
                <w:szCs w:val="28"/>
                <w:shd w:val="clear" w:color="auto" w:fill="FFFFFF"/>
              </w:rPr>
              <w:t xml:space="preserve">- </w:t>
            </w:r>
            <w:r w:rsidRPr="002F02ED">
              <w:rPr>
                <w:sz w:val="28"/>
                <w:szCs w:val="28"/>
                <w:shd w:val="clear" w:color="auto" w:fill="FFFFFF"/>
              </w:rPr>
              <w:t>Nghị quyết số 09-NQ/TW ngày 19 tháng 5 năm 2026 của Bộ Chính trị về xây dựng và phát triển Thành phố Hồ Chí Minh trong kỷ nguyên mới</w:t>
            </w:r>
          </w:p>
          <w:p w14:paraId="7EB34879" w14:textId="77777777" w:rsidR="00C24521" w:rsidRPr="002F02ED" w:rsidRDefault="00C24521" w:rsidP="00780842">
            <w:pPr>
              <w:pStyle w:val="NormalWeb"/>
              <w:widowControl w:val="0"/>
              <w:shd w:val="clear" w:color="auto" w:fill="FFFFFF"/>
              <w:spacing w:before="60" w:after="60"/>
              <w:jc w:val="both"/>
              <w:rPr>
                <w:i/>
                <w:sz w:val="28"/>
                <w:szCs w:val="28"/>
              </w:rPr>
            </w:pPr>
            <w:r w:rsidRPr="002F02ED">
              <w:rPr>
                <w:bCs/>
                <w:sz w:val="28"/>
                <w:szCs w:val="28"/>
              </w:rPr>
              <w:t xml:space="preserve">+ Khoản 1 Mục II Nghị quyết số 09-NQ/TW nêu rõ quan điểm: </w:t>
            </w:r>
            <w:r w:rsidRPr="002F02ED">
              <w:rPr>
                <w:bCs/>
                <w:i/>
                <w:iCs/>
                <w:sz w:val="28"/>
                <w:szCs w:val="28"/>
              </w:rPr>
              <w:t>"Tập trung hoàn thiện thế chế, chính sách đồng bộ, đột phá, vượt trội, đẩy mạnh phân cấp, phân quyền triệt để, tạo điều kiện thúc đẩy đô thị đặc biệt Thành phố Hồ Chí Minh trở thành biểu tượng phát triển năng động của Việt Nam trong thế kỷ XXI…"</w:t>
            </w:r>
            <w:r w:rsidRPr="002F02ED">
              <w:rPr>
                <w:bCs/>
                <w:sz w:val="28"/>
                <w:szCs w:val="28"/>
              </w:rPr>
              <w:t>.</w:t>
            </w:r>
          </w:p>
          <w:p w14:paraId="3EF049EF" w14:textId="77777777" w:rsidR="00C24521" w:rsidRPr="002F02ED" w:rsidRDefault="00C24521" w:rsidP="00780842">
            <w:pPr>
              <w:pStyle w:val="NormalWeb"/>
              <w:widowControl w:val="0"/>
              <w:shd w:val="clear" w:color="auto" w:fill="FFFFFF"/>
              <w:spacing w:before="60" w:after="60"/>
              <w:jc w:val="both"/>
              <w:rPr>
                <w:b/>
                <w:sz w:val="28"/>
                <w:szCs w:val="28"/>
              </w:rPr>
            </w:pPr>
            <w:r w:rsidRPr="002F02ED">
              <w:rPr>
                <w:i/>
                <w:sz w:val="28"/>
                <w:szCs w:val="28"/>
              </w:rPr>
              <w:lastRenderedPageBreak/>
              <w:t xml:space="preserve">+ </w:t>
            </w:r>
            <w:r w:rsidRPr="002F02ED">
              <w:rPr>
                <w:sz w:val="28"/>
                <w:szCs w:val="28"/>
              </w:rPr>
              <w:t>Khoản 2 Mục III Nghị quyết số 09-NQ/TW có nội dung: “</w:t>
            </w:r>
            <w:r w:rsidRPr="002F02ED">
              <w:rPr>
                <w:i/>
                <w:sz w:val="28"/>
                <w:szCs w:val="28"/>
              </w:rPr>
              <w:t xml:space="preserve">Thành phố được chủ động thí điểm cơ chế, chính sách mới, thử nghiệm có kiểm soát (sandbox) hoặc khác với quy định của pháp luật; </w:t>
            </w:r>
            <w:r w:rsidRPr="002F02ED">
              <w:rPr>
                <w:b/>
                <w:i/>
                <w:sz w:val="28"/>
                <w:szCs w:val="28"/>
              </w:rPr>
              <w:t>xây dựng bộ tiêu chuẩn chất lượng chung, khuyến khích những tiêu chuẩn, quy chuẩn tiến bộ, vượt trội hơn quy chuẩn quốc gia và các địa phương khác</w:t>
            </w:r>
            <w:r w:rsidRPr="002F02ED">
              <w:rPr>
                <w:i/>
                <w:sz w:val="28"/>
                <w:szCs w:val="28"/>
              </w:rPr>
              <w:t>. Thành phố quy định tiêu chí, điều kiện, trình tự cho phép thử nghiệm có kiểm soát công nghệ, quy trình, giải pháp, sản phẩm, dịch vụ, mô hình kinh doanh và mô hình phát triển mới; xây dựng cơ chế bảo vệ người tham gia thử nghiệm; chính sách khuyến khích, hỗ trợ, tài trợ. Triển khai xã hội hoá có kiểm soát một số khâu chuyên môn trong giải quyết thủ tục hành chính cho người dân, cho phép huy động các tổ chức tư vấn, địch vụ công đủ điều kiện tham gia thực hiện, bảo đảm rút ngắn thời gian, hiệu quả, không tăng biên chế với chi phí dịch vụ theo quy định của cơ quan có thẩm quyền, công khai, minh bạch và bảo đảm quyền lựa chọn của người dân, doanh nghiệp</w:t>
            </w:r>
            <w:r w:rsidRPr="002F02ED">
              <w:rPr>
                <w:sz w:val="28"/>
                <w:szCs w:val="28"/>
              </w:rPr>
              <w:t>”.</w:t>
            </w:r>
          </w:p>
          <w:p w14:paraId="235138F5" w14:textId="77777777" w:rsidR="00AA4006" w:rsidRPr="002F02ED" w:rsidRDefault="00C24521"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 </w:t>
            </w:r>
            <w:r w:rsidR="00AA4006" w:rsidRPr="002F02ED">
              <w:rPr>
                <w:rFonts w:ascii="Times New Roman" w:hAnsi="Times New Roman" w:cs="Times New Roman"/>
                <w:sz w:val="28"/>
                <w:szCs w:val="28"/>
              </w:rPr>
              <w:t xml:space="preserve">Điều 7 Luật Phát triển đô thị quy định cơ chế đặc thù, cho phép Hội đồng nhân dân Thành phố, Ủy ban nhân dân Thành phố và Chủ tịch Ủy ban nhân dân Thành phố được ban hành văn bản quy phạm pháp luật không chỉ để quy định thi hành Luật mà còn được quy định khác với văn bản của cơ quan </w:t>
            </w:r>
            <w:r w:rsidR="00AA4006" w:rsidRPr="002F02ED">
              <w:rPr>
                <w:rFonts w:ascii="Times New Roman" w:hAnsi="Times New Roman" w:cs="Times New Roman"/>
                <w:sz w:val="28"/>
                <w:szCs w:val="28"/>
              </w:rPr>
              <w:lastRenderedPageBreak/>
              <w:t>nhà nước ở trung ương hoặc quy định đối với những nội dung mà Trung ương chưa quy định, nhằm đáp ứng yêu cầu phát triển của Đô thị đặc biệt.</w:t>
            </w:r>
          </w:p>
          <w:p w14:paraId="7E02CE64" w14:textId="77777777" w:rsidR="00AA4006" w:rsidRPr="002F02ED" w:rsidRDefault="006D5D7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 </w:t>
            </w:r>
            <w:r w:rsidR="00AA4006" w:rsidRPr="002F02ED">
              <w:rPr>
                <w:rFonts w:ascii="Times New Roman" w:hAnsi="Times New Roman" w:cs="Times New Roman"/>
                <w:sz w:val="28"/>
                <w:szCs w:val="28"/>
              </w:rPr>
              <w:t>Điểm đ khoản 3 Điều 29 Luật Phát triển đô thị trực tiếp giao Ủy ban nhân dân Thành phố thẩm quyền ban hành quy chuẩn kỹ thuật, công bố tiêu chuẩn trong các lĩnh vực cần có mức yêu cầu cao hơn hoặc chưa có quy chuẩn kỹ thuật, tiêu chuẩn quốc gia; lựa chọn, công nhận và áp dụng tiêu chuẩn tiên tiến, hiện đại của nước ngoài, khu vực, quốc tế.</w:t>
            </w:r>
          </w:p>
          <w:p w14:paraId="4CB4C5CB" w14:textId="77777777" w:rsidR="00C24521" w:rsidRPr="002F02ED" w:rsidRDefault="00C24521"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Trên cơ sở đó, các nội dung đặc thù tại dự thảo Quy định được xác định gồm:</w:t>
            </w:r>
          </w:p>
          <w:p w14:paraId="4E14D323" w14:textId="77777777" w:rsidR="00C24521" w:rsidRPr="002F02ED" w:rsidRDefault="006D5D7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 </w:t>
            </w:r>
            <w:r w:rsidR="00C24521" w:rsidRPr="002F02ED">
              <w:rPr>
                <w:rFonts w:ascii="Times New Roman" w:hAnsi="Times New Roman" w:cs="Times New Roman"/>
                <w:sz w:val="28"/>
                <w:szCs w:val="28"/>
              </w:rPr>
              <w:t>Quy định việc đề xuất, thẩm định và phê duyệt Đề cương nhiệm vụ xây dựng QCĐP thay cho bước lập, phê duyệt kế hoạch xây dựng QCĐP, nhằm rút ngắn thời gian thực hiện quy trình nhưng vẫn bảo đảm kiểm soát sự cần thiết, phạm vi, nội dung, nguồn lực, tiến độ và trách nhiệm tổ chức thực hiện.</w:t>
            </w:r>
          </w:p>
          <w:p w14:paraId="0FF4D01E" w14:textId="77777777" w:rsidR="00C24521" w:rsidRPr="002F02ED" w:rsidRDefault="006D5D7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 </w:t>
            </w:r>
            <w:r w:rsidR="00C24521" w:rsidRPr="002F02ED">
              <w:rPr>
                <w:rFonts w:ascii="Times New Roman" w:hAnsi="Times New Roman" w:cs="Times New Roman"/>
                <w:sz w:val="28"/>
                <w:szCs w:val="28"/>
              </w:rPr>
              <w:t>Quy định bước lập, thẩm định và phê duyệt Đề cương xây dựng TCCS và quy trình phối hợp giữa các cơ quan của Thành phố trong quá trình xây dựng, trình Ủy ban nhân dân Thành phố công bố TCCS, nhằm cụ thể hóa việc tổ chức thực hiện thẩm quyền công bố tiêu chuẩn được Luật Phát triển đô thị giao.</w:t>
            </w:r>
          </w:p>
          <w:p w14:paraId="3DE0BFAD" w14:textId="77777777" w:rsidR="00C24521" w:rsidRPr="002F02ED" w:rsidRDefault="006D5D7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 xml:space="preserve">- </w:t>
            </w:r>
            <w:r w:rsidR="00C24521" w:rsidRPr="002F02ED">
              <w:rPr>
                <w:rFonts w:ascii="Times New Roman" w:hAnsi="Times New Roman" w:cs="Times New Roman"/>
                <w:sz w:val="28"/>
                <w:szCs w:val="28"/>
              </w:rPr>
              <w:t>Quy định nguyên tắc, điều kiện, trình tự, thành phần hồ sơ, nội dung đánh giá, trách nhiệm của các cơ quan, đơn vị và việc xem xét, chấp thuận áp dụng tiêu chuẩn tiên tiến, hiện đại của nước ngoài, khu vực, quốc tế, nhằm cụ thể hóa thẩm quyền lựa chọn, công nhận và áp dụng tiêu chuẩn được giao tại điểm đ khoản 3 Điều 29 Luật Phát triển đô thị.</w:t>
            </w:r>
          </w:p>
          <w:p w14:paraId="72263333" w14:textId="77777777" w:rsidR="00760BDA" w:rsidRPr="002F02ED" w:rsidRDefault="00C24521"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Các yêu cầu chuyên môn trong quá trình xây dựng, ban hành QCĐP</w:t>
            </w:r>
            <w:r w:rsidR="006D5D7A" w:rsidRPr="002F02ED">
              <w:rPr>
                <w:rFonts w:ascii="Times New Roman" w:hAnsi="Times New Roman" w:cs="Times New Roman"/>
                <w:sz w:val="28"/>
                <w:szCs w:val="28"/>
              </w:rPr>
              <w:t xml:space="preserve">; </w:t>
            </w:r>
            <w:r w:rsidRPr="002F02ED">
              <w:rPr>
                <w:rFonts w:ascii="Times New Roman" w:hAnsi="Times New Roman" w:cs="Times New Roman"/>
                <w:sz w:val="28"/>
                <w:szCs w:val="28"/>
              </w:rPr>
              <w:t>xây dựng, công bố TCCS;</w:t>
            </w:r>
            <w:r w:rsidR="006D5D7A" w:rsidRPr="002F02ED">
              <w:rPr>
                <w:rFonts w:ascii="Times New Roman" w:hAnsi="Times New Roman" w:cs="Times New Roman"/>
                <w:sz w:val="28"/>
                <w:szCs w:val="28"/>
              </w:rPr>
              <w:t xml:space="preserve"> </w:t>
            </w:r>
            <w:r w:rsidRPr="002F02ED">
              <w:rPr>
                <w:rFonts w:ascii="Times New Roman" w:hAnsi="Times New Roman" w:cs="Times New Roman"/>
                <w:sz w:val="28"/>
                <w:szCs w:val="28"/>
              </w:rPr>
              <w:t>về áp dụng tiêu chuẩn tiếp tục thực hiện trên cơ sở Luật Tiêu chuẩn và quy chuẩn kỹ thuật, Nghị định số 22/2026/NĐ-CP, Thông tư số 13/2026/TT-BKHCN, Thông tư số 15/2026/TT-BKHCN</w:t>
            </w:r>
            <w:r w:rsidR="006D5D7A" w:rsidRPr="002F02ED">
              <w:rPr>
                <w:rFonts w:ascii="Times New Roman" w:hAnsi="Times New Roman" w:cs="Times New Roman"/>
                <w:sz w:val="28"/>
                <w:szCs w:val="28"/>
              </w:rPr>
              <w:t>.</w:t>
            </w:r>
          </w:p>
        </w:tc>
      </w:tr>
      <w:tr w:rsidR="002F02ED" w:rsidRPr="002F02ED" w14:paraId="51C84591" w14:textId="77777777" w:rsidTr="00C2223F">
        <w:tc>
          <w:tcPr>
            <w:tcW w:w="1560" w:type="dxa"/>
            <w:vAlign w:val="center"/>
          </w:tcPr>
          <w:p w14:paraId="61D0C040" w14:textId="77777777" w:rsidR="00760BDA" w:rsidRPr="002F02ED" w:rsidRDefault="00760BD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Dự thảo Quyết định - Điều 3</w:t>
            </w:r>
          </w:p>
        </w:tc>
        <w:tc>
          <w:tcPr>
            <w:tcW w:w="1559" w:type="dxa"/>
            <w:vMerge/>
            <w:vAlign w:val="center"/>
          </w:tcPr>
          <w:p w14:paraId="206C35A9" w14:textId="77777777" w:rsidR="00760BDA" w:rsidRPr="002F02ED" w:rsidRDefault="00760BDA" w:rsidP="00780842">
            <w:pPr>
              <w:spacing w:before="60" w:after="60"/>
              <w:jc w:val="both"/>
              <w:rPr>
                <w:rFonts w:ascii="Times New Roman" w:hAnsi="Times New Roman" w:cs="Times New Roman"/>
                <w:sz w:val="28"/>
                <w:szCs w:val="28"/>
              </w:rPr>
            </w:pPr>
          </w:p>
        </w:tc>
        <w:tc>
          <w:tcPr>
            <w:tcW w:w="3980" w:type="dxa"/>
            <w:vAlign w:val="center"/>
          </w:tcPr>
          <w:p w14:paraId="72536923" w14:textId="77777777" w:rsidR="00760BDA" w:rsidRPr="002F02ED" w:rsidRDefault="00760BD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Đề nghị đơn vị soạn thảo rà soát tổng thể về thể thức văn bản, ví dụ còn lỗi lặp từ tại Điều 3 dự thảo Quyết định: “Thủ trưởng các cơ quan, đơn vị, tổ chức và các cá nhân có liên quan </w:t>
            </w:r>
            <w:r w:rsidRPr="002F02ED">
              <w:rPr>
                <w:rFonts w:ascii="Times New Roman" w:hAnsi="Times New Roman" w:cs="Times New Roman"/>
                <w:i/>
                <w:iCs/>
                <w:sz w:val="28"/>
                <w:szCs w:val="28"/>
              </w:rPr>
              <w:t>quan</w:t>
            </w:r>
            <w:r w:rsidRPr="002F02ED">
              <w:rPr>
                <w:rFonts w:ascii="Times New Roman" w:hAnsi="Times New Roman" w:cs="Times New Roman"/>
                <w:sz w:val="28"/>
                <w:szCs w:val="28"/>
              </w:rPr>
              <w:t xml:space="preserve"> chịu trách nhiệm thi hành Quyết định này”.</w:t>
            </w:r>
          </w:p>
        </w:tc>
        <w:tc>
          <w:tcPr>
            <w:tcW w:w="6935" w:type="dxa"/>
            <w:vAlign w:val="center"/>
          </w:tcPr>
          <w:p w14:paraId="04F54E44" w14:textId="77777777" w:rsidR="00760BDA" w:rsidRPr="002F02ED" w:rsidRDefault="00760BD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Tiếp thu.</w:t>
            </w:r>
          </w:p>
        </w:tc>
      </w:tr>
      <w:tr w:rsidR="002F02ED" w:rsidRPr="002F02ED" w14:paraId="546F5372" w14:textId="77777777" w:rsidTr="00C2223F">
        <w:tc>
          <w:tcPr>
            <w:tcW w:w="1560" w:type="dxa"/>
            <w:vAlign w:val="center"/>
          </w:tcPr>
          <w:p w14:paraId="0B21B4BB" w14:textId="77777777" w:rsidR="00760BDA" w:rsidRPr="002F02ED" w:rsidRDefault="00760BD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Toàn bộ hồ sơ dự thảo - tên gọi QCĐP</w:t>
            </w:r>
          </w:p>
        </w:tc>
        <w:tc>
          <w:tcPr>
            <w:tcW w:w="1559" w:type="dxa"/>
            <w:vMerge/>
            <w:vAlign w:val="center"/>
          </w:tcPr>
          <w:p w14:paraId="271F1060" w14:textId="77777777" w:rsidR="00760BDA" w:rsidRPr="002F02ED" w:rsidRDefault="00760BDA" w:rsidP="00780842">
            <w:pPr>
              <w:spacing w:before="60" w:after="60"/>
              <w:jc w:val="both"/>
              <w:rPr>
                <w:rFonts w:ascii="Times New Roman" w:hAnsi="Times New Roman" w:cs="Times New Roman"/>
                <w:sz w:val="28"/>
                <w:szCs w:val="28"/>
              </w:rPr>
            </w:pPr>
          </w:p>
        </w:tc>
        <w:tc>
          <w:tcPr>
            <w:tcW w:w="3980" w:type="dxa"/>
            <w:vAlign w:val="center"/>
          </w:tcPr>
          <w:p w14:paraId="6DC3ED51" w14:textId="77777777" w:rsidR="00760BDA" w:rsidRPr="002F02ED" w:rsidRDefault="00760BD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Đề nghị rà soát và dùng thống nhất “Quy chuẩn kỹ thuật thành phố Hồ Chí Minh” là “Quy chuẩn </w:t>
            </w:r>
            <w:r w:rsidRPr="002F02ED">
              <w:rPr>
                <w:rFonts w:ascii="Times New Roman" w:hAnsi="Times New Roman" w:cs="Times New Roman"/>
                <w:sz w:val="28"/>
                <w:szCs w:val="28"/>
              </w:rPr>
              <w:lastRenderedPageBreak/>
              <w:t>kỹ thuật địa phương thành phố Hồ Chí Minh”.</w:t>
            </w:r>
          </w:p>
        </w:tc>
        <w:tc>
          <w:tcPr>
            <w:tcW w:w="6935" w:type="dxa"/>
            <w:vAlign w:val="center"/>
          </w:tcPr>
          <w:p w14:paraId="645ABE19" w14:textId="77777777" w:rsidR="00F72671" w:rsidRDefault="00760BD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Tiếp thu.</w:t>
            </w:r>
          </w:p>
          <w:p w14:paraId="10743058" w14:textId="2317D533" w:rsidR="001003AC" w:rsidRPr="002F02ED" w:rsidRDefault="00760BD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Cơ quan soạn thảo rà soát, thống nhất tên gọi “Quy chuẩn kỹ thuật địa phương Thành phố Hồ Chí Minh”, viết tắt là </w:t>
            </w:r>
            <w:r w:rsidRPr="002F02ED">
              <w:rPr>
                <w:rFonts w:ascii="Times New Roman" w:hAnsi="Times New Roman" w:cs="Times New Roman"/>
                <w:sz w:val="28"/>
                <w:szCs w:val="28"/>
              </w:rPr>
              <w:lastRenderedPageBreak/>
              <w:t>“QCĐP”, trong dự thảo Quyết định, dự thảo Quy định và các tài liệu thuộc hồ sơ.</w:t>
            </w:r>
          </w:p>
        </w:tc>
      </w:tr>
      <w:tr w:rsidR="002F02ED" w:rsidRPr="002F02ED" w14:paraId="79711058" w14:textId="77777777" w:rsidTr="00C2223F">
        <w:tc>
          <w:tcPr>
            <w:tcW w:w="1560" w:type="dxa"/>
            <w:vAlign w:val="center"/>
          </w:tcPr>
          <w:p w14:paraId="4DE10E16" w14:textId="77777777" w:rsidR="00760BDA" w:rsidRPr="002F02ED" w:rsidRDefault="00760BD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Dự thảo Quy định - khoản 2 Điều 3</w:t>
            </w:r>
          </w:p>
        </w:tc>
        <w:tc>
          <w:tcPr>
            <w:tcW w:w="1559" w:type="dxa"/>
            <w:vMerge/>
            <w:vAlign w:val="center"/>
          </w:tcPr>
          <w:p w14:paraId="4DE63B62" w14:textId="77777777" w:rsidR="00760BDA" w:rsidRPr="002F02ED" w:rsidRDefault="00760BDA" w:rsidP="00780842">
            <w:pPr>
              <w:spacing w:before="60" w:after="60"/>
              <w:jc w:val="both"/>
              <w:rPr>
                <w:rFonts w:ascii="Times New Roman" w:hAnsi="Times New Roman" w:cs="Times New Roman"/>
                <w:sz w:val="28"/>
                <w:szCs w:val="28"/>
              </w:rPr>
            </w:pPr>
          </w:p>
        </w:tc>
        <w:tc>
          <w:tcPr>
            <w:tcW w:w="3980" w:type="dxa"/>
            <w:vAlign w:val="center"/>
          </w:tcPr>
          <w:p w14:paraId="1480ECD4" w14:textId="77777777" w:rsidR="00760BDA" w:rsidRPr="002F02ED" w:rsidRDefault="00760BD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Đề nghị sửa đổi quy định tại khoản 2, Điều 3: “Tiêu chuẩn cơ sở Thành phố Hồ Chí Minh có thể được sử dụng để chứng nhận hợp chuẩn theo quy định tại khoản 2 Điều 44 Luật Tiêu chuẩn và quy chuẩn kỹ thuật” do tại khoản 2 Điều 44 Luật Tiêu chuẩn và quy chuẩn kỹ thuật quy định “tiêu chuẩn dùng để chứng nhận hợp chuẩn là tiêu chuẩn quốc gia, tiêu chuẩn quốc tế, tiêu chuẩn khu vực, tiêu chuẩn nước ngoài, tiêu chuẩn cơ sở của hội, hiệp hội ngành, nghề hoạt động trong phạm vi toàn quốc…”.</w:t>
            </w:r>
          </w:p>
        </w:tc>
        <w:tc>
          <w:tcPr>
            <w:tcW w:w="6935" w:type="dxa"/>
            <w:vAlign w:val="center"/>
          </w:tcPr>
          <w:p w14:paraId="310A4CC5" w14:textId="456BBD15" w:rsidR="00C370AF" w:rsidRPr="002F02ED" w:rsidRDefault="00F72671" w:rsidP="00780842">
            <w:pPr>
              <w:spacing w:before="60" w:after="60"/>
              <w:jc w:val="both"/>
              <w:rPr>
                <w:rFonts w:ascii="Times New Roman" w:hAnsi="Times New Roman" w:cs="Times New Roman"/>
                <w:sz w:val="28"/>
                <w:szCs w:val="28"/>
              </w:rPr>
            </w:pPr>
            <w:r>
              <w:rPr>
                <w:rFonts w:ascii="Times New Roman" w:hAnsi="Times New Roman" w:cs="Times New Roman"/>
                <w:sz w:val="28"/>
                <w:szCs w:val="28"/>
              </w:rPr>
              <w:t>Qua rà soát</w:t>
            </w:r>
            <w:r w:rsidR="001B553E" w:rsidRPr="002F02ED">
              <w:rPr>
                <w:rFonts w:ascii="Times New Roman" w:hAnsi="Times New Roman" w:cs="Times New Roman"/>
                <w:sz w:val="28"/>
                <w:szCs w:val="28"/>
              </w:rPr>
              <w:t>, giải trình như sau:</w:t>
            </w:r>
          </w:p>
          <w:p w14:paraId="732FED8A" w14:textId="77777777" w:rsidR="001B553E" w:rsidRPr="002F02ED" w:rsidRDefault="001B553E"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Tiêu chuẩn cơ sở Thành phố Hồ Chí Minh (TCCS) vẫn là tiêu chuẩn cơ sở theo quy định của pháp luật về tiêu chuẩn và quy chuẩn kỹ thuật, do Thành phố tổ chức xây dựng và công bố nhằm phục vụ công tác quản lý trên địa bàn Thành phố. Việc xây dựng TCCS nhằm hình thành các tiêu chuẩn có yêu cầu kỹ thuật, mức chất lượng phù hợp với định hướng phát triển và điều kiện thực tiễn của Thành phố, đặc biệt trong các lĩnh vực cần có mức yêu cầu cao hơn hoặc chưa có tiêu chuẩn quốc gia.</w:t>
            </w:r>
          </w:p>
          <w:p w14:paraId="10B8CE62" w14:textId="77777777" w:rsidR="001B553E" w:rsidRPr="002F02ED" w:rsidRDefault="001B553E"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Việc quy định TCCS có thể được sử dụng để chứng nhận hợp chuẩn nhằm tạo điều kiện để các tổ chức, doanh nghiệp tự nguyện lựa chọn, áp dụng TCCS và thực hiện chứng nhận sự phù hợp với tiêu chuẩn này để chứng minh sản phẩm, hàng hóa, dịch vụ đáp ứng các yêu cầu của tiêu chuẩn; qua đó góp phần nâng cao chất lượng, uy tín, giá trị thương hiệu và năng lực cạnh tranh của tổ chức, doanh nghiệp. Việc chứng nhận hợp chuẩn không làm thay đổi bản chất pháp lý của TCCS và không làm phát sinh tính bắt buộc áp dụng của tiêu chuẩn.</w:t>
            </w:r>
          </w:p>
          <w:p w14:paraId="1CD233D6" w14:textId="77777777" w:rsidR="001B553E" w:rsidRPr="002F02ED" w:rsidRDefault="001B553E"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Cơ quan soạn thảo nhận thấy khoản 2 Điều 44 Luật Tiêu chuẩn và quy chuẩn kỹ thuật quy định các tiêu chuẩn dùng để chứng nhận hợp chuẩn, trong đó đối với TCCS có quy định TCCS của hội, hiệp hội ngành, nghề hoạt động trong phạm vi toàn quốc. Tuy nhiên, TCCS Thành phố Hồ Chí Minh được xây dựng trong khuôn khổ cơ chế, thẩm quyền đặc thù được Luật Phát triển đô thị giao cho Thành phố.</w:t>
            </w:r>
          </w:p>
          <w:p w14:paraId="471B4EFD" w14:textId="77777777" w:rsidR="001B553E" w:rsidRPr="002F02ED" w:rsidRDefault="001B553E"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Cụ thể, điểm đ khoản 3 Điều 29 Luật Phát triển đô thị giao Ủy ban nhân dân Thành phố thẩm quyền ban hành quy chuẩn kỹ thuật, công bố tiêu chuẩn trong các lĩnh vực cần có mức yêu cầu cao hơn hoặc chưa có quy chuẩn kỹ thuật, tiêu chuẩn quốc gia. Điều 7 Luật Phát triển đô thị quy định cơ chế đặc thù, cho phép Hội đồng nhân dân Thành phố, Ủy ban nhân dân Thành phố và Chủ tịch Ủy ban nhân dân Thành phố được ban hành văn bản quy phạm pháp luật không chỉ để quy định thi hành Luật mà còn được quy định khác với văn bản của cơ quan nhà nước ở trung ương hoặc quy định đối với những nội dung mà Trung ương chưa quy định, nhằm đáp ứng yêu cầu phát triển của Đô thị đặc biệt.</w:t>
            </w:r>
          </w:p>
          <w:p w14:paraId="7DB22D3A" w14:textId="77777777" w:rsidR="001B553E" w:rsidRPr="002F02ED" w:rsidRDefault="001B553E"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Trên cơ sở cơ chế đặc thù nêu trên, dự thảo Quy định xác định TCCS có thể được sử dụng để chứng nhận hợp chuẩn, qua đó tạo cơ chế để các tổ chức, doanh nghiệp tự nguyện áp dụng các tiêu chuẩn có yêu cầu cao do Thành phố công bố </w:t>
            </w:r>
            <w:r w:rsidRPr="002F02ED">
              <w:rPr>
                <w:rFonts w:ascii="Times New Roman" w:hAnsi="Times New Roman" w:cs="Times New Roman"/>
                <w:sz w:val="28"/>
                <w:szCs w:val="28"/>
              </w:rPr>
              <w:lastRenderedPageBreak/>
              <w:t>và sử dụng kết quả chứng nhận làm căn cứ chứng minh mức độ đáp ứng tiêu chuẩn, nâng cao chất lượng và giá trị sản phẩm, hàng hóa, dịch vụ.</w:t>
            </w:r>
          </w:p>
          <w:p w14:paraId="377E0ACC" w14:textId="77777777" w:rsidR="00F52685" w:rsidRPr="002F02ED" w:rsidRDefault="001B553E"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Do đó, cơ quan soạn thảo giữ nguyên nội dung tại khoản 2 Điều 3 dự thảo Quy định</w:t>
            </w:r>
            <w:r w:rsidR="00FE2939" w:rsidRPr="002F02ED">
              <w:rPr>
                <w:rFonts w:ascii="Times New Roman" w:hAnsi="Times New Roman" w:cs="Times New Roman"/>
                <w:sz w:val="28"/>
                <w:szCs w:val="28"/>
              </w:rPr>
              <w:t>: “</w:t>
            </w:r>
            <w:r w:rsidR="00FE2939" w:rsidRPr="002F02ED">
              <w:rPr>
                <w:rFonts w:ascii="Times New Roman" w:hAnsi="Times New Roman" w:cs="Times New Roman"/>
                <w:i/>
                <w:iCs/>
                <w:sz w:val="28"/>
                <w:szCs w:val="28"/>
              </w:rPr>
              <w:t>TCCS có thể được sử dụng để chứng nhận hợp chuẩn theo quy định tại khoản 2 Điều 44 Luật Tiêu chuẩn và quy chuẩn kỹ thuật</w:t>
            </w:r>
            <w:r w:rsidR="00FE2939" w:rsidRPr="002F02ED">
              <w:rPr>
                <w:rFonts w:ascii="Times New Roman" w:hAnsi="Times New Roman" w:cs="Times New Roman"/>
                <w:sz w:val="28"/>
                <w:szCs w:val="28"/>
              </w:rPr>
              <w:t>”</w:t>
            </w:r>
            <w:r w:rsidRPr="002F02ED">
              <w:rPr>
                <w:rFonts w:ascii="Times New Roman" w:hAnsi="Times New Roman" w:cs="Times New Roman"/>
                <w:sz w:val="28"/>
                <w:szCs w:val="28"/>
              </w:rPr>
              <w:t>.</w:t>
            </w:r>
          </w:p>
        </w:tc>
      </w:tr>
      <w:tr w:rsidR="002F02ED" w:rsidRPr="002F02ED" w14:paraId="321E09A9" w14:textId="77777777" w:rsidTr="00C2223F">
        <w:tc>
          <w:tcPr>
            <w:tcW w:w="1560" w:type="dxa"/>
            <w:vAlign w:val="center"/>
          </w:tcPr>
          <w:p w14:paraId="018CF0D1" w14:textId="77777777" w:rsidR="00760BDA" w:rsidRPr="002F02ED" w:rsidRDefault="00760BD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Toàn bộ hồ sơ dự thảo - thuật ngữ “tiêu chuẩn nước ngoài”</w:t>
            </w:r>
          </w:p>
        </w:tc>
        <w:tc>
          <w:tcPr>
            <w:tcW w:w="1559" w:type="dxa"/>
            <w:vMerge/>
            <w:vAlign w:val="center"/>
          </w:tcPr>
          <w:p w14:paraId="16FF2452" w14:textId="77777777" w:rsidR="00760BDA" w:rsidRPr="002F02ED" w:rsidRDefault="00760BDA" w:rsidP="00780842">
            <w:pPr>
              <w:spacing w:before="60" w:after="60"/>
              <w:jc w:val="both"/>
              <w:rPr>
                <w:rFonts w:ascii="Times New Roman" w:hAnsi="Times New Roman" w:cs="Times New Roman"/>
                <w:sz w:val="28"/>
                <w:szCs w:val="28"/>
              </w:rPr>
            </w:pPr>
          </w:p>
        </w:tc>
        <w:tc>
          <w:tcPr>
            <w:tcW w:w="3980" w:type="dxa"/>
            <w:vAlign w:val="center"/>
          </w:tcPr>
          <w:p w14:paraId="55211F94" w14:textId="77777777" w:rsidR="00760BDA" w:rsidRPr="002F02ED" w:rsidRDefault="00760BD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Đề nghị xem lại thuật ngữ “tiêu chuẩn nước ngoài” để thống nhất với Luật Tiêu chuẩn và Quy chuẩn kỹ thuật.</w:t>
            </w:r>
          </w:p>
        </w:tc>
        <w:tc>
          <w:tcPr>
            <w:tcW w:w="6935" w:type="dxa"/>
            <w:vAlign w:val="center"/>
          </w:tcPr>
          <w:p w14:paraId="72C5422C" w14:textId="77777777" w:rsidR="00FE2939" w:rsidRPr="002F02ED" w:rsidRDefault="00FE2939"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Tiếp thu.</w:t>
            </w:r>
          </w:p>
          <w:p w14:paraId="14888C92" w14:textId="77777777" w:rsidR="00FE2939" w:rsidRPr="002F02ED" w:rsidRDefault="00FE2939"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Cơ quan soạn thảo đã rà soát, bỏ khoản 5 Điều 3 dự thảo Quy định, do các thuật ngữ “tiêu chuẩn quốc tế”, “tiêu chuẩn khu vực” và “tiêu chuẩn nước ngoài” đã được giải thích tương ứng tại các khoản 18, 19 và 20 Điều 3 Luật Tiêu chuẩn và quy chuẩn kỹ thuật.</w:t>
            </w:r>
          </w:p>
          <w:p w14:paraId="558576CF" w14:textId="77777777" w:rsidR="00FE2939" w:rsidRPr="002F02ED" w:rsidRDefault="00FE2939"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Trên cơ sở đó, cơ quan soạn thảo đã rà soát, chỉnh lý tên Chương II, khoản 3 Điều 4, khoản 2 Điều 5, điểm c khoản 1 Điều 7, điểm b khoản 2 Điều 8, toàn bộ Chương IV, Điều 16 và các phụ lục có liên quan theo hướng sử dụng riêng biệt các thuật ngữ “tiêu chuẩn quốc tế”, “tiêu chuẩn khu vực” và “tiêu chuẩn nước ngoài” theo quy định tại Luật Tiêu chuẩn và quy chuẩn kỹ thuật, không sử dụng thuật ngữ “tiêu chuẩn nước ngoài” để gọi chung cho tiêu chuẩn quốc tế, tiêu chuẩn khu vực và tiêu chuẩn nước ngoài.</w:t>
            </w:r>
          </w:p>
          <w:p w14:paraId="7C2BBEC2" w14:textId="77777777" w:rsidR="00FE2939" w:rsidRPr="002F02ED" w:rsidRDefault="00FE2939"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Việc chỉnh lý nhằm bảo đảm thống nhất về thuật ngữ với Luật Tiêu chuẩn và quy chuẩn kỹ thuật, đồng thời không làm thay đổi phạm vi điều chỉnh và nội dung của dự thảo Quy định.</w:t>
            </w:r>
          </w:p>
          <w:p w14:paraId="35421755" w14:textId="77777777" w:rsidR="00FE2939" w:rsidRPr="002F02ED" w:rsidRDefault="00C90F7E"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Cụ thể</w:t>
            </w:r>
            <w:r w:rsidR="00FE2939" w:rsidRPr="002F02ED">
              <w:rPr>
                <w:rFonts w:ascii="Times New Roman" w:hAnsi="Times New Roman" w:cs="Times New Roman"/>
                <w:sz w:val="28"/>
                <w:szCs w:val="28"/>
              </w:rPr>
              <w:t xml:space="preserve"> các nội dung chỉnh lý có liên quan</w:t>
            </w:r>
            <w:r w:rsidRPr="002F02ED">
              <w:rPr>
                <w:rFonts w:ascii="Times New Roman" w:hAnsi="Times New Roman" w:cs="Times New Roman"/>
                <w:sz w:val="28"/>
                <w:szCs w:val="28"/>
              </w:rPr>
              <w:t>:</w:t>
            </w:r>
          </w:p>
          <w:p w14:paraId="4385DF49" w14:textId="77777777" w:rsidR="00FE2939" w:rsidRPr="002F02ED" w:rsidRDefault="00FE2939"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Khoản 3 Điều 4: rà soát, chỉnh lý quy định về nguyên tắc xây dựng QCĐP theo hướng xác định riêng các loại tiêu chuẩn được nghiên cứu, lựa chọn, sử dụng làm căn cứ xây dựng QCĐP, gồm tiêu chuẩn quốc gia, tiêu chuẩn quốc tế, tiêu chuẩn khu vực và tiêu chuẩn nước ngoài.</w:t>
            </w:r>
          </w:p>
          <w:p w14:paraId="01D3D155" w14:textId="77777777" w:rsidR="00FE2939" w:rsidRPr="002F02ED" w:rsidRDefault="00FE2939"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Khoản 2 Điều 5: chỉnh lý quy định về căn cứ xây dựng QCĐP, thay cách sử dụng chung thuật ngữ “tiêu chuẩn nước ngoài” bằng việc quy định cụ thể tiêu chuẩn quốc tế, tiêu chuẩn khu vực và tiêu chuẩn nước ngoài; đồng thời bổ sung tiêu chuẩn quốc gia theo nội dung góp ý đã tiếp thu.</w:t>
            </w:r>
          </w:p>
          <w:p w14:paraId="36126D3E" w14:textId="77777777" w:rsidR="00FE2939" w:rsidRPr="002F02ED" w:rsidRDefault="00FE2939"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 Điểm c khoản </w:t>
            </w:r>
            <w:r w:rsidR="00DE5466" w:rsidRPr="002F02ED">
              <w:rPr>
                <w:rFonts w:ascii="Times New Roman" w:hAnsi="Times New Roman" w:cs="Times New Roman"/>
                <w:sz w:val="28"/>
                <w:szCs w:val="28"/>
              </w:rPr>
              <w:t>2</w:t>
            </w:r>
            <w:r w:rsidRPr="002F02ED">
              <w:rPr>
                <w:rFonts w:ascii="Times New Roman" w:hAnsi="Times New Roman" w:cs="Times New Roman"/>
                <w:sz w:val="28"/>
                <w:szCs w:val="28"/>
              </w:rPr>
              <w:t xml:space="preserve"> Điều 7 và điểm b khoản 2 Điều 8: rà soát, chỉnh lý các nội dung liên quan đến việc lựa chọn, sử dụng tiêu chuẩn trong xây dựng TCCS, bảo đảm các thuật ngữ “tiêu chuẩn quốc tế”, “tiêu chuẩn khu vực”, “tiêu chuẩn nước ngoài” được sử dụng riêng biệt</w:t>
            </w:r>
            <w:r w:rsidR="00DE5466" w:rsidRPr="002F02ED">
              <w:rPr>
                <w:rFonts w:ascii="Times New Roman" w:hAnsi="Times New Roman" w:cs="Times New Roman"/>
                <w:sz w:val="28"/>
                <w:szCs w:val="28"/>
              </w:rPr>
              <w:t xml:space="preserve"> </w:t>
            </w:r>
            <w:r w:rsidRPr="002F02ED">
              <w:rPr>
                <w:rFonts w:ascii="Times New Roman" w:hAnsi="Times New Roman" w:cs="Times New Roman"/>
                <w:sz w:val="28"/>
                <w:szCs w:val="28"/>
              </w:rPr>
              <w:t>theo Luật Tiêu chuẩn và quy chuẩn kỹ thuật.</w:t>
            </w:r>
          </w:p>
          <w:p w14:paraId="7BF5A250" w14:textId="77777777" w:rsidR="00FE2939" w:rsidRPr="002F02ED" w:rsidRDefault="00DE5466"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 </w:t>
            </w:r>
            <w:r w:rsidR="00FE2939" w:rsidRPr="002F02ED">
              <w:rPr>
                <w:rFonts w:ascii="Times New Roman" w:hAnsi="Times New Roman" w:cs="Times New Roman"/>
                <w:sz w:val="28"/>
                <w:szCs w:val="28"/>
              </w:rPr>
              <w:t xml:space="preserve">Chương IV (Điều 11 đến Điều 15): rà soát toàn bộ tên chương, tên điều và nội dung các điều khoản theo hướng sử </w:t>
            </w:r>
            <w:r w:rsidR="00FE2939" w:rsidRPr="002F02ED">
              <w:rPr>
                <w:rFonts w:ascii="Times New Roman" w:hAnsi="Times New Roman" w:cs="Times New Roman"/>
                <w:sz w:val="28"/>
                <w:szCs w:val="28"/>
              </w:rPr>
              <w:lastRenderedPageBreak/>
              <w:t>dụng đầy đủ, riêng biệt cụm từ “tiêu chuẩn quốc tế, tiêu chuẩn khu vực và tiêu chuẩn nước ngoài”.</w:t>
            </w:r>
          </w:p>
          <w:p w14:paraId="1960D026" w14:textId="77777777" w:rsidR="00C90F7E" w:rsidRPr="002F02ED" w:rsidRDefault="00DE5466"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 </w:t>
            </w:r>
            <w:r w:rsidR="00FE2939" w:rsidRPr="002F02ED">
              <w:rPr>
                <w:rFonts w:ascii="Times New Roman" w:hAnsi="Times New Roman" w:cs="Times New Roman"/>
                <w:sz w:val="28"/>
                <w:szCs w:val="28"/>
              </w:rPr>
              <w:t>Điều 16 và các Phụ lục có liên quan: chỉnh lý tương ứng các thuật ngữ và nội dung dẫn chiếu để bảo đảm thống nhất với các nội dung đã sửa đổi tại các Chương II, III và IV của dự thảo Quy định.</w:t>
            </w:r>
          </w:p>
        </w:tc>
      </w:tr>
      <w:tr w:rsidR="002F02ED" w:rsidRPr="002F02ED" w14:paraId="7F29850D" w14:textId="77777777" w:rsidTr="00C2223F">
        <w:tc>
          <w:tcPr>
            <w:tcW w:w="1560" w:type="dxa"/>
            <w:vAlign w:val="center"/>
          </w:tcPr>
          <w:p w14:paraId="456579A7" w14:textId="77777777" w:rsidR="00760BDA" w:rsidRPr="002F02ED" w:rsidRDefault="00760BD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Dự thảo Quy định - trách nhiệm của các chủ thể</w:t>
            </w:r>
          </w:p>
        </w:tc>
        <w:tc>
          <w:tcPr>
            <w:tcW w:w="1559" w:type="dxa"/>
            <w:vMerge/>
            <w:vAlign w:val="center"/>
          </w:tcPr>
          <w:p w14:paraId="60F8CCAA" w14:textId="77777777" w:rsidR="00760BDA" w:rsidRPr="002F02ED" w:rsidRDefault="00760BDA" w:rsidP="00780842">
            <w:pPr>
              <w:spacing w:before="60" w:after="60"/>
              <w:jc w:val="both"/>
              <w:rPr>
                <w:rFonts w:ascii="Times New Roman" w:hAnsi="Times New Roman" w:cs="Times New Roman"/>
                <w:sz w:val="28"/>
                <w:szCs w:val="28"/>
              </w:rPr>
            </w:pPr>
          </w:p>
        </w:tc>
        <w:tc>
          <w:tcPr>
            <w:tcW w:w="3980" w:type="dxa"/>
            <w:vAlign w:val="center"/>
          </w:tcPr>
          <w:p w14:paraId="43D07D29" w14:textId="77777777" w:rsidR="00760BDA" w:rsidRPr="002F02ED" w:rsidRDefault="00760BD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Đề nghị làm rõ trách nhiệm và mối tương quan giữa các đối tượng trong việc xây dựng QCĐP, TCCS với các hoạt động đầu tư phát triển và cung ứng dịch vụ đô thị trên địa bàn Thành phố.</w:t>
            </w:r>
          </w:p>
        </w:tc>
        <w:tc>
          <w:tcPr>
            <w:tcW w:w="6935" w:type="dxa"/>
            <w:vAlign w:val="center"/>
          </w:tcPr>
          <w:p w14:paraId="305E5AD9" w14:textId="77777777" w:rsidR="00177D96" w:rsidRPr="002F02ED" w:rsidRDefault="00177D96"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Tiếp thu, giải trình như sau:</w:t>
            </w:r>
          </w:p>
          <w:p w14:paraId="2ECFFF37" w14:textId="77777777" w:rsidR="00177D96" w:rsidRPr="002F02ED" w:rsidRDefault="00177D96"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Dự thảo Quy định đã xác định trách nhiệm và mối tương quan giữa các cơ quan, tổ chức, cá nhân trong việc xây dựng, ban hành QCĐP, xây dựng, công bố TCCS với công tác quản lý, hoạt động đầu tư phát triển và cung ứng dịch vụ đô thị trên địa bàn Thành phố.</w:t>
            </w:r>
          </w:p>
          <w:p w14:paraId="7C7EA649" w14:textId="77777777" w:rsidR="00177D96" w:rsidRPr="002F02ED" w:rsidRDefault="00177D96"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Theo đó, đối với QCĐP, việc xây dựng QCĐP nhằm phục vụ triển khai dự án đầu tư phát triển và cung ứng dịch vụ đô thị trên địa bàn Thành phố. Các sở quản lý chuyên ngành có trách nhiệm đề xuất, chủ trì xây dựng QCĐP; các cơ quan, tổ chức có liên quan thực hiện trách nhiệm phối hợp trong quá trình xây dựng, lấy ý kiến, thẩm định và trình ban hành theo quy định tại Điều 4 và Điều 5 dự thảo Quy định.</w:t>
            </w:r>
          </w:p>
          <w:p w14:paraId="21BE3F66" w14:textId="77777777" w:rsidR="00177D96" w:rsidRPr="002F02ED" w:rsidRDefault="00177D96"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Đối với TCCS, việc xây dựng và công bố TCCS nhằm phục vụ yêu cầu quản lý nhà nước, yêu cầu phát triển kinh tế - xã hội của Thành phố hoặc yêu cầu thực tiễn của ngành, lĩnh </w:t>
            </w:r>
            <w:r w:rsidRPr="002F02ED">
              <w:rPr>
                <w:rFonts w:ascii="Times New Roman" w:hAnsi="Times New Roman" w:cs="Times New Roman"/>
                <w:sz w:val="28"/>
                <w:szCs w:val="28"/>
              </w:rPr>
              <w:lastRenderedPageBreak/>
              <w:t>vực trên địa bàn Thành phố. Trách nhiệm của các cơ quan, đơn vị trong quá trình đề xuất, xây dựng, hoàn thiện hồ sơ và trình công bố TCCS được quy định tại các Điều 7, 8, 9 dự thảo Quy định.</w:t>
            </w:r>
          </w:p>
          <w:p w14:paraId="1A92EFB8" w14:textId="77777777" w:rsidR="00177D96" w:rsidRPr="002F02ED" w:rsidRDefault="00177D96"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Như vậy, hoạt động đầu tư phát triển và cung ứng dịch vụ đô thị là căn cứ thực tiễn trực tiếp để xác định nhu cầu xây dựng QCĐP; đồng thời là một trong các lĩnh vực có thể nghiên cứu, lựa chọn và áp dụng TCCS khi phù hợp với đối tượng, phạm vi và mục đích áp dụng của từng tiêu chuẩn. Trách nhiệm của các cơ quan, tổ chức, cá nhân có liên quan được xác định tương ứng với từng giai đoạn đề xuất, xây dựng, ban hành hoặc công bố QCĐP, TCCS.</w:t>
            </w:r>
          </w:p>
          <w:p w14:paraId="12031A26" w14:textId="77777777" w:rsidR="00177D96" w:rsidRPr="002F02ED" w:rsidRDefault="00177D96"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Bên cạnh đó, Điều 2 dự thảo Quy định đã xác định đối tượng áp dụng là các cơ quan nhà nước, tổ chức, cá nhân có liên quan đến công tác quản lý, hoạt động đầu tư phát triển và cung ứng dịch vụ đô thị trên địa bàn Thành phố; Điều 16 quy định trách nhiệm tổ chức thực hiện của các cơ quan, đơn vị có liên quan theo chức năng, nhiệm vụ và phạm vi quản lý.</w:t>
            </w:r>
          </w:p>
          <w:p w14:paraId="1C0ECF0A" w14:textId="77777777" w:rsidR="00760BDA" w:rsidRPr="002F02ED" w:rsidRDefault="00177D96"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Do đó, cơ quan soạn thảo nhận thấy trách nhiệm của các chủ thể và mối tương quan giữa việc xây dựng, ban hành QCĐP, xây dựng, công bố TCCS với hoạt động đầu tư phát triển và cung ứng dịch vụ đô thị đã được thể hiện trong dự thảo Quy định.</w:t>
            </w:r>
          </w:p>
        </w:tc>
      </w:tr>
      <w:tr w:rsidR="002F02ED" w:rsidRPr="002F02ED" w14:paraId="341C4E05" w14:textId="77777777" w:rsidTr="00C2223F">
        <w:trPr>
          <w:trHeight w:val="30401"/>
        </w:trPr>
        <w:tc>
          <w:tcPr>
            <w:tcW w:w="1560" w:type="dxa"/>
            <w:vAlign w:val="center"/>
          </w:tcPr>
          <w:p w14:paraId="74F65DD5" w14:textId="77777777" w:rsidR="00E70456" w:rsidRPr="002F02ED" w:rsidRDefault="00E70456"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 đánh giá tác động thủ tục hành chính</w:t>
            </w:r>
          </w:p>
        </w:tc>
        <w:tc>
          <w:tcPr>
            <w:tcW w:w="1559" w:type="dxa"/>
            <w:vAlign w:val="center"/>
          </w:tcPr>
          <w:p w14:paraId="2A7AACB7" w14:textId="77777777" w:rsidR="00E70456" w:rsidRPr="002F02ED" w:rsidRDefault="00E70456" w:rsidP="00C2223F">
            <w:pPr>
              <w:spacing w:before="60" w:after="60"/>
              <w:jc w:val="center"/>
              <w:rPr>
                <w:rFonts w:ascii="Times New Roman" w:hAnsi="Times New Roman" w:cs="Times New Roman"/>
                <w:sz w:val="28"/>
                <w:szCs w:val="28"/>
              </w:rPr>
            </w:pPr>
            <w:r w:rsidRPr="002F02ED">
              <w:rPr>
                <w:rFonts w:ascii="Times New Roman" w:hAnsi="Times New Roman" w:cs="Times New Roman"/>
                <w:sz w:val="28"/>
                <w:szCs w:val="28"/>
              </w:rPr>
              <w:t>Văn phòng Ủy ban nhân dân Thành phố (Công văn số 20959/VP-HCC ngày 13 tháng 8 năm 2026)</w:t>
            </w:r>
          </w:p>
        </w:tc>
        <w:tc>
          <w:tcPr>
            <w:tcW w:w="3980" w:type="dxa"/>
            <w:vAlign w:val="center"/>
          </w:tcPr>
          <w:p w14:paraId="3F40B788" w14:textId="77777777" w:rsidR="00E70456" w:rsidRPr="002F02ED" w:rsidRDefault="00E70456"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Ngày 23 tháng 7 năm 2026, Bộ Tư pháp ban hành Công văn số 5628/BTP-KSTT về việc lấy ý kiến dự thảo Nghị định thay thế các Nghị định về kiểm soát thủ tục hành chính.</w:t>
            </w:r>
          </w:p>
          <w:p w14:paraId="30CDA816" w14:textId="77777777" w:rsidR="00E70456" w:rsidRPr="002F02ED" w:rsidRDefault="00E70456"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Qua nghiên cứu, Văn phòng Ủy ban nhân dân Thành phố nhận thấy tại khoản 1, 2 Điều 1 và khoản 1 Điều 3 dự thảo Nghị định quy định như sau:</w:t>
            </w:r>
          </w:p>
          <w:p w14:paraId="5CB61900" w14:textId="77777777" w:rsidR="00E70456" w:rsidRPr="002F02ED" w:rsidRDefault="00E70456" w:rsidP="00780842">
            <w:pPr>
              <w:spacing w:before="60" w:after="60"/>
              <w:jc w:val="both"/>
              <w:rPr>
                <w:rFonts w:ascii="Times New Roman" w:hAnsi="Times New Roman" w:cs="Times New Roman"/>
                <w:b/>
                <w:bCs/>
                <w:i/>
                <w:iCs/>
                <w:sz w:val="28"/>
                <w:szCs w:val="28"/>
              </w:rPr>
            </w:pPr>
            <w:r w:rsidRPr="002F02ED">
              <w:rPr>
                <w:rFonts w:ascii="Times New Roman" w:hAnsi="Times New Roman" w:cs="Times New Roman"/>
                <w:sz w:val="28"/>
                <w:szCs w:val="28"/>
              </w:rPr>
              <w:t>“</w:t>
            </w:r>
            <w:r w:rsidRPr="002F02ED">
              <w:rPr>
                <w:rFonts w:ascii="Times New Roman" w:hAnsi="Times New Roman" w:cs="Times New Roman"/>
                <w:b/>
                <w:bCs/>
                <w:i/>
                <w:iCs/>
                <w:sz w:val="28"/>
                <w:szCs w:val="28"/>
              </w:rPr>
              <w:t>Điều 1. Phạm vi điều chỉnh</w:t>
            </w:r>
          </w:p>
          <w:p w14:paraId="50E9FA01" w14:textId="77777777" w:rsidR="00E70456" w:rsidRPr="002F02ED" w:rsidRDefault="00E70456" w:rsidP="00780842">
            <w:pPr>
              <w:spacing w:before="60" w:after="60"/>
              <w:jc w:val="both"/>
              <w:rPr>
                <w:rFonts w:ascii="Times New Roman" w:hAnsi="Times New Roman" w:cs="Times New Roman"/>
                <w:i/>
                <w:iCs/>
                <w:sz w:val="28"/>
                <w:szCs w:val="28"/>
              </w:rPr>
            </w:pPr>
            <w:r w:rsidRPr="002F02ED">
              <w:rPr>
                <w:rFonts w:ascii="Times New Roman" w:hAnsi="Times New Roman" w:cs="Times New Roman"/>
                <w:i/>
                <w:iCs/>
                <w:sz w:val="28"/>
                <w:szCs w:val="28"/>
              </w:rPr>
              <w:t>1. Nghị định này quy định về kiểm soát việc quy định, thực hiện, rà soát, đánh giá thủ tục hành chính và quản lý Cơ sở dữ liệu quốc gia về thủ tục hành chính.</w:t>
            </w:r>
            <w:r w:rsidRPr="002F02ED">
              <w:rPr>
                <w:rFonts w:ascii="Times New Roman" w:hAnsi="Times New Roman" w:cs="Times New Roman"/>
                <w:i/>
                <w:iCs/>
                <w:sz w:val="28"/>
                <w:szCs w:val="28"/>
              </w:rPr>
              <w:br/>
              <w:t>2. Nghị định này không điều chỉnh:</w:t>
            </w:r>
            <w:r w:rsidRPr="002F02ED">
              <w:rPr>
                <w:rFonts w:ascii="Times New Roman" w:hAnsi="Times New Roman" w:cs="Times New Roman"/>
                <w:i/>
                <w:iCs/>
                <w:sz w:val="28"/>
                <w:szCs w:val="28"/>
              </w:rPr>
              <w:br/>
              <w:t>a) Thủ tục hành chính để giải quyết công việc nội bộ trong một cơ quan hành chính nhà nước và do cơ quan đó quy định;</w:t>
            </w:r>
            <w:r w:rsidRPr="002F02ED">
              <w:rPr>
                <w:rFonts w:ascii="Times New Roman" w:hAnsi="Times New Roman" w:cs="Times New Roman"/>
                <w:i/>
                <w:iCs/>
                <w:sz w:val="28"/>
                <w:szCs w:val="28"/>
              </w:rPr>
              <w:br/>
              <w:t>b) Thủ tục xử lý vi phạm hành chính; thủ tục thanh tra và thủ tục hành chính có nội dung bí mật nhà nước”.</w:t>
            </w:r>
          </w:p>
          <w:p w14:paraId="3B28CC82" w14:textId="77777777" w:rsidR="00E70456" w:rsidRPr="002F02ED" w:rsidRDefault="00E70456" w:rsidP="00780842">
            <w:pPr>
              <w:spacing w:before="60" w:after="60"/>
              <w:jc w:val="both"/>
              <w:rPr>
                <w:rFonts w:ascii="Times New Roman" w:hAnsi="Times New Roman" w:cs="Times New Roman"/>
                <w:sz w:val="28"/>
                <w:szCs w:val="28"/>
              </w:rPr>
            </w:pPr>
            <w:r w:rsidRPr="002F02ED">
              <w:rPr>
                <w:rFonts w:ascii="Times New Roman" w:hAnsi="Times New Roman" w:cs="Times New Roman"/>
                <w:b/>
                <w:bCs/>
                <w:i/>
                <w:iCs/>
                <w:sz w:val="28"/>
                <w:szCs w:val="28"/>
              </w:rPr>
              <w:t>Điều 3. Giải thích từ ngữ</w:t>
            </w:r>
          </w:p>
          <w:p w14:paraId="273A7065" w14:textId="77777777" w:rsidR="00E70456" w:rsidRPr="002F02ED" w:rsidRDefault="00E70456" w:rsidP="00780842">
            <w:pPr>
              <w:spacing w:before="60" w:after="60"/>
              <w:jc w:val="both"/>
              <w:rPr>
                <w:rFonts w:ascii="Times New Roman" w:hAnsi="Times New Roman" w:cs="Times New Roman"/>
                <w:i/>
                <w:iCs/>
                <w:sz w:val="28"/>
                <w:szCs w:val="28"/>
              </w:rPr>
            </w:pPr>
            <w:r w:rsidRPr="002F02ED">
              <w:rPr>
                <w:rFonts w:ascii="Times New Roman" w:hAnsi="Times New Roman" w:cs="Times New Roman"/>
                <w:i/>
                <w:iCs/>
                <w:sz w:val="28"/>
                <w:szCs w:val="28"/>
              </w:rPr>
              <w:lastRenderedPageBreak/>
              <w:t>Trong Nghị định này, các từ ngữ dưới đây được hiểu như sau:</w:t>
            </w:r>
          </w:p>
          <w:p w14:paraId="07F68C04" w14:textId="77777777" w:rsidR="00E70456" w:rsidRPr="002F02ED" w:rsidRDefault="00E70456" w:rsidP="00780842">
            <w:pPr>
              <w:spacing w:before="60" w:after="60"/>
              <w:jc w:val="both"/>
              <w:rPr>
                <w:rFonts w:ascii="Times New Roman" w:hAnsi="Times New Roman" w:cs="Times New Roman"/>
                <w:i/>
                <w:iCs/>
                <w:sz w:val="28"/>
                <w:szCs w:val="28"/>
              </w:rPr>
            </w:pPr>
            <w:r w:rsidRPr="002F02ED">
              <w:rPr>
                <w:rFonts w:ascii="Times New Roman" w:hAnsi="Times New Roman" w:cs="Times New Roman"/>
                <w:i/>
                <w:iCs/>
                <w:sz w:val="28"/>
                <w:szCs w:val="28"/>
              </w:rPr>
              <w:t>1. “Thủ tục hành chính” là trình tự, cách thức thực hiện, hồ sơ và yêu cầu, điều kiện do cơ quan nhà nước, người có thẩm quyền quy định để giải quyết một công việc cụ thể liên quan đến cá nhân, tổ chức hoặc giữa các cơ quan nhà nước với nhau. Thủ tục hành chính bao gồm thủ tục hành chính giữa cơ quan nhà nước và tổ chức cá nhân và thủ tục hành chính nội bộ.</w:t>
            </w:r>
          </w:p>
          <w:p w14:paraId="18662735" w14:textId="77777777" w:rsidR="00E70456" w:rsidRPr="002F02ED" w:rsidRDefault="00E70456" w:rsidP="00780842">
            <w:pPr>
              <w:spacing w:before="60" w:after="60"/>
              <w:jc w:val="both"/>
              <w:rPr>
                <w:rFonts w:ascii="Times New Roman" w:hAnsi="Times New Roman" w:cs="Times New Roman"/>
                <w:i/>
                <w:iCs/>
                <w:sz w:val="28"/>
                <w:szCs w:val="28"/>
              </w:rPr>
            </w:pPr>
            <w:r w:rsidRPr="002F02ED">
              <w:rPr>
                <w:rFonts w:ascii="Times New Roman" w:hAnsi="Times New Roman" w:cs="Times New Roman"/>
                <w:i/>
                <w:iCs/>
                <w:sz w:val="28"/>
                <w:szCs w:val="28"/>
              </w:rPr>
              <w:t>a) Thủ tục hành chính giữa cơ quan nhà nước và cá nhân, tổ chức là trình tự, cách thức thực hiện, hồ sơ và yêu cầu, điều kiện do cơ quan nhà nước có thẩm quyền quy định để giải quyết một công việc cụ thể liên quan đến cá nhân, tổ chức.</w:t>
            </w:r>
            <w:r w:rsidRPr="002F02ED">
              <w:rPr>
                <w:rFonts w:ascii="Times New Roman" w:hAnsi="Times New Roman" w:cs="Times New Roman"/>
                <w:i/>
                <w:iCs/>
                <w:sz w:val="28"/>
                <w:szCs w:val="28"/>
              </w:rPr>
              <w:br/>
              <w:t xml:space="preserve">b) Thủ tục hành chính nội bộ là trình tự, cách thức thực hiện, hồ sơ và yêu cầu, điều kiện do cơ quan nhà nước hoặc người có thẩm quyền quy định để giải quyết công việc giữa các cơ quan hành chính nhà nước nhằm thực hiện </w:t>
            </w:r>
            <w:r w:rsidRPr="002F02ED">
              <w:rPr>
                <w:rFonts w:ascii="Times New Roman" w:hAnsi="Times New Roman" w:cs="Times New Roman"/>
                <w:i/>
                <w:iCs/>
                <w:sz w:val="28"/>
                <w:szCs w:val="28"/>
              </w:rPr>
              <w:lastRenderedPageBreak/>
              <w:t>chức năng, nhiệm vụ, quyền hạn hoặc bảo đảm việc thực thi công vụ theo quy định của pháp luật”.</w:t>
            </w:r>
          </w:p>
          <w:p w14:paraId="21FAE71C" w14:textId="77777777" w:rsidR="00E70456" w:rsidRPr="002F02ED" w:rsidRDefault="00E70456"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Như vậy, Nghị định về kiểm soát thủ tục hành chính đang được nghiên cứu, điều chỉnh theo hướng kiểm soát việc quy định, thực hiện, rà soát, đánh giá thủ tục hành chính để giải quyết một công việc cụ thể liên quan đến cá nhân, tổ chức hoặc giữa các cơ quan nhà nước với nhau.</w:t>
            </w:r>
          </w:p>
          <w:p w14:paraId="3180E242" w14:textId="77777777" w:rsidR="00E70456" w:rsidRPr="002F02ED" w:rsidRDefault="00E70456"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Văn phòng Ủy ban nhân dân Thành phố nhận thấy dự thảo Quy định kèm theo dự thảo Quyết định có dấu hiệu quy định thủ tục hành chính.</w:t>
            </w:r>
          </w:p>
          <w:p w14:paraId="3874C396" w14:textId="77777777" w:rsidR="00E70456" w:rsidRPr="002F02ED" w:rsidRDefault="00E70456"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Tuy nhiên, theo nội dung tại hồ sơ kèm theo Công văn số 7573/SKHCN-TĐC, Sở Khoa học và Công nghệ đã xác định “</w:t>
            </w:r>
            <w:r w:rsidRPr="002F02ED">
              <w:rPr>
                <w:rFonts w:ascii="Times New Roman" w:hAnsi="Times New Roman" w:cs="Times New Roman"/>
                <w:i/>
                <w:iCs/>
                <w:sz w:val="28"/>
                <w:szCs w:val="28"/>
              </w:rPr>
              <w:t xml:space="preserve">Dự thảo Quyết định có quy định về thành phần hồ sơ, trình tự, thủ tục để các cơ quan nhà nước tổ chức thực hiện nhiệm vụ được giao. Tuy nhiên, không quy định thủ tục hành chính áp dụng đối với tổ chức, cá nhân theo quy định </w:t>
            </w:r>
            <w:r w:rsidRPr="002F02ED">
              <w:rPr>
                <w:rFonts w:ascii="Times New Roman" w:hAnsi="Times New Roman" w:cs="Times New Roman"/>
                <w:i/>
                <w:iCs/>
                <w:sz w:val="28"/>
                <w:szCs w:val="28"/>
              </w:rPr>
              <w:lastRenderedPageBreak/>
              <w:t>của pháp luật về kiểm soát thủ tục hành chính. Do đó, dự thảo Quyết định không làm phát sinh thủ tục hành chính mới</w:t>
            </w:r>
            <w:r w:rsidRPr="002F02ED">
              <w:rPr>
                <w:rFonts w:ascii="Times New Roman" w:hAnsi="Times New Roman" w:cs="Times New Roman"/>
                <w:sz w:val="28"/>
                <w:szCs w:val="28"/>
              </w:rPr>
              <w:t>” và không thực hiện đánh giá tác động thủ tục hành chính.</w:t>
            </w:r>
          </w:p>
          <w:p w14:paraId="72802183" w14:textId="77777777" w:rsidR="00E70456" w:rsidRPr="002F02ED" w:rsidRDefault="00E70456"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Để đảm bảo chặt chẽ hồ sơ trình và phù hợp với quy định hiện hành về kiểm soát thủ tục hành chính, Văn phòng Ủy ban nhân dân Thành phố đề nghị Sở Khoa học và Công nghệ nghiên cứu quy định tại Điều 5 Nghị định số 78/2025/NĐ-CP, thực hiện việc đánh giá tác động thủ tục hành chính theo hướng dẫn của Bộ Tư pháp tại Thông tư số 26/2025/TT-BTP (đánh giá về sự cần thiết, tính hiến, hợp pháp, tính hợp lý và chi phí tuân thủ thủ tục hành chính; tổng hợp kết quả đánh giá theo Mẫu số 06 Phụ lục IV hoặc tổng hợp vào Tờ trình dự thảo và chuẩn bị hồ sơ lấy ý kiến theo quy định) và hoàn chỉnh hồ sơ lấy ý kiến theo quy định.</w:t>
            </w:r>
          </w:p>
        </w:tc>
        <w:tc>
          <w:tcPr>
            <w:tcW w:w="6935" w:type="dxa"/>
            <w:vAlign w:val="center"/>
          </w:tcPr>
          <w:p w14:paraId="38929E7E" w14:textId="68B3435C" w:rsidR="00E70456" w:rsidRPr="002F02ED" w:rsidRDefault="00F72671" w:rsidP="00780842">
            <w:pPr>
              <w:spacing w:before="60" w:after="60"/>
              <w:jc w:val="both"/>
              <w:rPr>
                <w:rFonts w:ascii="Times New Roman" w:hAnsi="Times New Roman" w:cs="Times New Roman"/>
                <w:sz w:val="28"/>
                <w:szCs w:val="28"/>
              </w:rPr>
            </w:pPr>
            <w:r>
              <w:rPr>
                <w:rFonts w:ascii="Times New Roman" w:hAnsi="Times New Roman" w:cs="Times New Roman"/>
                <w:sz w:val="28"/>
                <w:szCs w:val="28"/>
              </w:rPr>
              <w:lastRenderedPageBreak/>
              <w:t>Qua rà soát</w:t>
            </w:r>
            <w:r w:rsidR="00E70456" w:rsidRPr="002F02ED">
              <w:rPr>
                <w:rFonts w:ascii="Times New Roman" w:hAnsi="Times New Roman" w:cs="Times New Roman"/>
                <w:sz w:val="28"/>
                <w:szCs w:val="28"/>
              </w:rPr>
              <w:t>, giải trình như sau:</w:t>
            </w:r>
          </w:p>
          <w:p w14:paraId="6BD72402" w14:textId="77777777" w:rsidR="00C16018" w:rsidRPr="002F02ED" w:rsidRDefault="00E70456" w:rsidP="00780842">
            <w:pPr>
              <w:spacing w:before="60" w:after="60"/>
              <w:jc w:val="both"/>
              <w:rPr>
                <w:rFonts w:ascii="Times New Roman" w:hAnsi="Times New Roman" w:cs="Times New Roman"/>
                <w:sz w:val="28"/>
                <w:szCs w:val="28"/>
              </w:rPr>
            </w:pPr>
            <w:r w:rsidRPr="002F02ED">
              <w:rPr>
                <w:rFonts w:ascii="Times New Roman" w:hAnsi="Times New Roman" w:cs="Times New Roman"/>
                <w:i/>
                <w:iCs/>
                <w:sz w:val="28"/>
                <w:szCs w:val="28"/>
              </w:rPr>
              <w:t xml:space="preserve">- </w:t>
            </w:r>
            <w:r w:rsidRPr="002F02ED">
              <w:rPr>
                <w:rFonts w:ascii="Times New Roman" w:hAnsi="Times New Roman" w:cs="Times New Roman"/>
                <w:sz w:val="28"/>
                <w:szCs w:val="28"/>
              </w:rPr>
              <w:t xml:space="preserve">Thứ nhất, </w:t>
            </w:r>
            <w:r w:rsidR="00C16018" w:rsidRPr="002F02ED">
              <w:rPr>
                <w:rFonts w:ascii="Times New Roman" w:hAnsi="Times New Roman" w:cs="Times New Roman"/>
                <w:sz w:val="28"/>
                <w:szCs w:val="28"/>
              </w:rPr>
              <w:t>về căn cứ pháp luật hiện hành về kiểm soát thủ tục hành chính.</w:t>
            </w:r>
          </w:p>
          <w:p w14:paraId="378D5192" w14:textId="77777777" w:rsidR="00E70456" w:rsidRPr="002F02ED" w:rsidRDefault="00E70456"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Căn cứ điểm a khoản 2 Điều 1 và Điều 3 Văn bản hợp nhất số 02/VBHN-VPCP ngày 21 tháng 7 năm 2025 Nghị định về kiểm soát thủ tục hành chính đang có hiệu lực quy đinh:</w:t>
            </w:r>
          </w:p>
          <w:p w14:paraId="437F16CB" w14:textId="77777777" w:rsidR="00E70456" w:rsidRPr="002F02ED" w:rsidRDefault="00E70456" w:rsidP="00780842">
            <w:pPr>
              <w:spacing w:before="60" w:after="60"/>
              <w:jc w:val="both"/>
              <w:rPr>
                <w:rFonts w:ascii="Times New Roman" w:hAnsi="Times New Roman" w:cs="Times New Roman"/>
                <w:i/>
                <w:iCs/>
                <w:sz w:val="28"/>
                <w:szCs w:val="28"/>
              </w:rPr>
            </w:pPr>
            <w:bookmarkStart w:id="5" w:name="dieu_1"/>
            <w:r w:rsidRPr="002F02ED">
              <w:rPr>
                <w:rFonts w:ascii="Times New Roman" w:hAnsi="Times New Roman" w:cs="Times New Roman"/>
                <w:i/>
                <w:iCs/>
                <w:sz w:val="28"/>
                <w:szCs w:val="28"/>
              </w:rPr>
              <w:t>“</w:t>
            </w:r>
            <w:r w:rsidRPr="002F02ED">
              <w:rPr>
                <w:rFonts w:ascii="Times New Roman" w:hAnsi="Times New Roman" w:cs="Times New Roman"/>
                <w:b/>
                <w:bCs/>
                <w:i/>
                <w:iCs/>
                <w:sz w:val="28"/>
                <w:szCs w:val="28"/>
              </w:rPr>
              <w:t>Điều 1. Phạm vi điều chỉnh</w:t>
            </w:r>
            <w:bookmarkEnd w:id="5"/>
          </w:p>
          <w:p w14:paraId="7D9A51E5" w14:textId="77777777" w:rsidR="00E70456" w:rsidRPr="002F02ED" w:rsidRDefault="00E70456" w:rsidP="00780842">
            <w:pPr>
              <w:spacing w:before="60" w:after="60"/>
              <w:jc w:val="both"/>
              <w:rPr>
                <w:rFonts w:ascii="Times New Roman" w:hAnsi="Times New Roman" w:cs="Times New Roman"/>
                <w:i/>
                <w:iCs/>
                <w:sz w:val="28"/>
                <w:szCs w:val="28"/>
              </w:rPr>
            </w:pPr>
            <w:r w:rsidRPr="002F02ED">
              <w:rPr>
                <w:rFonts w:ascii="Times New Roman" w:hAnsi="Times New Roman" w:cs="Times New Roman"/>
                <w:i/>
                <w:iCs/>
                <w:sz w:val="28"/>
                <w:szCs w:val="28"/>
              </w:rPr>
              <w:t>…</w:t>
            </w:r>
          </w:p>
          <w:p w14:paraId="2444AA77" w14:textId="77777777" w:rsidR="00E70456" w:rsidRPr="002F02ED" w:rsidRDefault="00E70456" w:rsidP="00780842">
            <w:pPr>
              <w:spacing w:before="60" w:after="60"/>
              <w:jc w:val="both"/>
              <w:rPr>
                <w:rFonts w:ascii="Times New Roman" w:hAnsi="Times New Roman" w:cs="Times New Roman"/>
                <w:i/>
                <w:iCs/>
                <w:sz w:val="28"/>
                <w:szCs w:val="28"/>
              </w:rPr>
            </w:pPr>
            <w:r w:rsidRPr="002F02ED">
              <w:rPr>
                <w:rFonts w:ascii="Times New Roman" w:hAnsi="Times New Roman" w:cs="Times New Roman"/>
                <w:i/>
                <w:iCs/>
                <w:sz w:val="28"/>
                <w:szCs w:val="28"/>
              </w:rPr>
              <w:t>2. Nghị định này không điều chỉnh:</w:t>
            </w:r>
          </w:p>
          <w:p w14:paraId="794C5CD6" w14:textId="77777777" w:rsidR="00E70456" w:rsidRPr="002F02ED" w:rsidRDefault="00E70456" w:rsidP="00780842">
            <w:pPr>
              <w:spacing w:before="60" w:after="60"/>
              <w:jc w:val="both"/>
              <w:rPr>
                <w:rFonts w:ascii="Times New Roman" w:hAnsi="Times New Roman" w:cs="Times New Roman"/>
                <w:i/>
                <w:iCs/>
                <w:sz w:val="28"/>
                <w:szCs w:val="28"/>
              </w:rPr>
            </w:pPr>
            <w:r w:rsidRPr="002F02ED">
              <w:rPr>
                <w:rFonts w:ascii="Times New Roman" w:hAnsi="Times New Roman" w:cs="Times New Roman"/>
                <w:i/>
                <w:iCs/>
                <w:sz w:val="28"/>
                <w:szCs w:val="28"/>
              </w:rPr>
              <w:t>a) Thủ tục hành chính trong nội bộ của từng cơ quan hành chính nhà nước, giữa cơ quan hành chính nhà nước với nhau không liên quan đến việc giải quyết thủ tục hành chính cho cá nhân, tổ chức;”</w:t>
            </w:r>
          </w:p>
          <w:p w14:paraId="01927422" w14:textId="77777777" w:rsidR="00E70456" w:rsidRPr="002F02ED" w:rsidRDefault="00E70456" w:rsidP="00780842">
            <w:pPr>
              <w:spacing w:before="60" w:after="60"/>
              <w:jc w:val="both"/>
              <w:rPr>
                <w:rFonts w:ascii="Times New Roman" w:hAnsi="Times New Roman" w:cs="Times New Roman"/>
                <w:i/>
                <w:iCs/>
                <w:sz w:val="28"/>
                <w:szCs w:val="28"/>
              </w:rPr>
            </w:pPr>
            <w:bookmarkStart w:id="6" w:name="dieu_3"/>
            <w:r w:rsidRPr="002F02ED">
              <w:rPr>
                <w:rFonts w:ascii="Times New Roman" w:hAnsi="Times New Roman" w:cs="Times New Roman"/>
                <w:i/>
                <w:iCs/>
                <w:sz w:val="28"/>
                <w:szCs w:val="28"/>
              </w:rPr>
              <w:t>“</w:t>
            </w:r>
            <w:r w:rsidRPr="002F02ED">
              <w:rPr>
                <w:rFonts w:ascii="Times New Roman" w:hAnsi="Times New Roman" w:cs="Times New Roman"/>
                <w:b/>
                <w:bCs/>
                <w:i/>
                <w:iCs/>
                <w:sz w:val="28"/>
                <w:szCs w:val="28"/>
              </w:rPr>
              <w:t>Điều 3. Giải thích từ ngữ</w:t>
            </w:r>
            <w:bookmarkEnd w:id="6"/>
          </w:p>
          <w:p w14:paraId="6A7DEF86" w14:textId="77777777" w:rsidR="00E70456" w:rsidRPr="002F02ED" w:rsidRDefault="00E70456" w:rsidP="00780842">
            <w:pPr>
              <w:spacing w:before="60" w:after="60"/>
              <w:jc w:val="both"/>
              <w:rPr>
                <w:rFonts w:ascii="Times New Roman" w:hAnsi="Times New Roman" w:cs="Times New Roman"/>
                <w:i/>
                <w:iCs/>
                <w:sz w:val="28"/>
                <w:szCs w:val="28"/>
              </w:rPr>
            </w:pPr>
            <w:r w:rsidRPr="002F02ED">
              <w:rPr>
                <w:rFonts w:ascii="Times New Roman" w:hAnsi="Times New Roman" w:cs="Times New Roman"/>
                <w:i/>
                <w:iCs/>
                <w:sz w:val="28"/>
                <w:szCs w:val="28"/>
              </w:rPr>
              <w:t>Trong Nghị định này, các từ ngữ dưới đây được hiểu như sau:</w:t>
            </w:r>
          </w:p>
          <w:p w14:paraId="7C5AEA34" w14:textId="77777777" w:rsidR="00E70456" w:rsidRPr="002F02ED" w:rsidRDefault="00E70456" w:rsidP="00780842">
            <w:pPr>
              <w:spacing w:before="60" w:after="60"/>
              <w:jc w:val="both"/>
              <w:rPr>
                <w:rFonts w:ascii="Times New Roman" w:hAnsi="Times New Roman" w:cs="Times New Roman"/>
                <w:i/>
                <w:iCs/>
                <w:sz w:val="28"/>
                <w:szCs w:val="28"/>
              </w:rPr>
            </w:pPr>
            <w:r w:rsidRPr="002F02ED">
              <w:rPr>
                <w:rFonts w:ascii="Times New Roman" w:hAnsi="Times New Roman" w:cs="Times New Roman"/>
                <w:i/>
                <w:iCs/>
                <w:sz w:val="28"/>
                <w:szCs w:val="28"/>
              </w:rPr>
              <w:t xml:space="preserve">1. “Thủ tục hành chính” là trình tự, cách thức thực hiện, hồ sơ và yêu cầu, điều kiện do cơ quan nhà nước, người có thẩm quyền quy định </w:t>
            </w:r>
            <w:r w:rsidRPr="002F02ED">
              <w:rPr>
                <w:rFonts w:ascii="Times New Roman" w:hAnsi="Times New Roman" w:cs="Times New Roman"/>
                <w:i/>
                <w:iCs/>
                <w:sz w:val="28"/>
                <w:szCs w:val="28"/>
                <w:u w:val="single"/>
              </w:rPr>
              <w:t>để giải quyết một công việc cụ thể</w:t>
            </w:r>
            <w:r w:rsidRPr="002F02ED">
              <w:rPr>
                <w:rFonts w:ascii="Times New Roman" w:hAnsi="Times New Roman" w:cs="Times New Roman"/>
                <w:i/>
                <w:iCs/>
                <w:sz w:val="28"/>
                <w:szCs w:val="28"/>
              </w:rPr>
              <w:t xml:space="preserve"> </w:t>
            </w:r>
            <w:r w:rsidRPr="002F02ED">
              <w:rPr>
                <w:rFonts w:ascii="Times New Roman" w:hAnsi="Times New Roman" w:cs="Times New Roman"/>
                <w:i/>
                <w:iCs/>
                <w:sz w:val="28"/>
                <w:szCs w:val="28"/>
                <w:u w:val="single"/>
              </w:rPr>
              <w:t>liên quan đến cá nhân, tổ chức</w:t>
            </w:r>
            <w:r w:rsidRPr="002F02ED">
              <w:rPr>
                <w:rFonts w:ascii="Times New Roman" w:hAnsi="Times New Roman" w:cs="Times New Roman"/>
                <w:i/>
                <w:iCs/>
                <w:sz w:val="28"/>
                <w:szCs w:val="28"/>
              </w:rPr>
              <w:t>.”</w:t>
            </w:r>
          </w:p>
          <w:p w14:paraId="46D7C23A" w14:textId="77777777" w:rsidR="00E70456" w:rsidRPr="002F02ED" w:rsidRDefault="00C16018"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Theo đó, q</w:t>
            </w:r>
            <w:r w:rsidR="00E70456" w:rsidRPr="002F02ED">
              <w:rPr>
                <w:rFonts w:ascii="Times New Roman" w:hAnsi="Times New Roman" w:cs="Times New Roman"/>
                <w:sz w:val="28"/>
                <w:szCs w:val="28"/>
              </w:rPr>
              <w:t xml:space="preserve">uy định về trình tự, thủ tục trong dự thảo văn bản quy phạm pháp luật chỉ thuộc đối tượng đánh giá tác động thủ tục hành chính khi nội dung đó có bản chất là thủ tục hành chính theo quy định của pháp luật về kiểm soát thủ tục hành chính; tức là quy định trình tự, cách thức, hồ sơ, yêu cầu, điều kiện do cơ quan nhà nước/người có thẩm quyền đặt ra để giải quyết một công việc cụ thể liên quan đến cá nhân, </w:t>
            </w:r>
            <w:r w:rsidR="00E70456" w:rsidRPr="002F02ED">
              <w:rPr>
                <w:rFonts w:ascii="Times New Roman" w:hAnsi="Times New Roman" w:cs="Times New Roman"/>
                <w:sz w:val="28"/>
                <w:szCs w:val="28"/>
              </w:rPr>
              <w:lastRenderedPageBreak/>
              <w:t xml:space="preserve">tổ chức. Các trình tự, thủ tục chỉ điều chỉnh hoạt động nội bộ của cơ quan hành chính nhà nước, quan hệ phối hợp giữa các cơ quan nhà nước, quy trình thực hiện nhiệm vụ quản lý nhà nước hoặc các thủ tục thuộc phạm vi loại trừ của pháp luật về kiểm soát </w:t>
            </w:r>
            <w:r w:rsidRPr="002F02ED">
              <w:rPr>
                <w:rFonts w:ascii="Times New Roman" w:hAnsi="Times New Roman" w:cs="Times New Roman"/>
                <w:sz w:val="28"/>
                <w:szCs w:val="28"/>
              </w:rPr>
              <w:t>thủ tục hành chính</w:t>
            </w:r>
            <w:r w:rsidR="00E70456" w:rsidRPr="002F02ED">
              <w:rPr>
                <w:rFonts w:ascii="Times New Roman" w:hAnsi="Times New Roman" w:cs="Times New Roman"/>
                <w:sz w:val="28"/>
                <w:szCs w:val="28"/>
              </w:rPr>
              <w:t xml:space="preserve"> thì không phải là </w:t>
            </w:r>
            <w:r w:rsidRPr="002F02ED">
              <w:rPr>
                <w:rFonts w:ascii="Times New Roman" w:hAnsi="Times New Roman" w:cs="Times New Roman"/>
                <w:sz w:val="28"/>
                <w:szCs w:val="28"/>
              </w:rPr>
              <w:t>thủ tục hành chính</w:t>
            </w:r>
            <w:r w:rsidR="00E70456" w:rsidRPr="002F02ED">
              <w:rPr>
                <w:rFonts w:ascii="Times New Roman" w:hAnsi="Times New Roman" w:cs="Times New Roman"/>
                <w:sz w:val="28"/>
                <w:szCs w:val="28"/>
              </w:rPr>
              <w:t xml:space="preserve"> và không thuộc đối tượng đánh giá tác động </w:t>
            </w:r>
            <w:r w:rsidRPr="002F02ED">
              <w:rPr>
                <w:rFonts w:ascii="Times New Roman" w:hAnsi="Times New Roman" w:cs="Times New Roman"/>
                <w:sz w:val="28"/>
                <w:szCs w:val="28"/>
              </w:rPr>
              <w:t>thủ tục hành chính</w:t>
            </w:r>
            <w:r w:rsidR="00E70456" w:rsidRPr="002F02ED">
              <w:rPr>
                <w:rFonts w:ascii="Times New Roman" w:hAnsi="Times New Roman" w:cs="Times New Roman"/>
                <w:sz w:val="28"/>
                <w:szCs w:val="28"/>
              </w:rPr>
              <w:t>.</w:t>
            </w:r>
          </w:p>
          <w:p w14:paraId="5E43164B" w14:textId="77777777" w:rsidR="0052574A" w:rsidRPr="002F02ED" w:rsidRDefault="0052574A"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Đối chiếu với dự thảo Quy định, các nội dung về đề xuất, xây dựng, thẩm định, trình ban hành QCĐP; đề xuất, xây dựng, trình công bố TCCS và các bước phối hợp có liên quan chủ yếu xác định trình tự thực hiện nhiệm vụ quản lý nhà nước, trách nhiệm và quan hệ phối hợp giữa các cơ quan nhà nước trong quá trình thực hiện thẩm quyền được giao, không phải trình tự giải quyết thủ tục hành chính cho cá nhân, tổ chức. Vì vậy, các nội dung này không thuộc phạm vi điều chỉnh của pháp luật hiện hành về kiểm soát thủ tục hành chính theo điểm a khoản 2 Điều 1 nêu trên.</w:t>
            </w:r>
          </w:p>
          <w:p w14:paraId="4EBB1250" w14:textId="77777777" w:rsidR="00C16018" w:rsidRPr="002F02ED" w:rsidRDefault="00C16018"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Thứ hai, về việc viện dẫn dự thảo Nghị định thay thế các Nghị định về kiểm soát thủ tục hành chính.</w:t>
            </w:r>
          </w:p>
          <w:p w14:paraId="79BA6372" w14:textId="77777777" w:rsidR="00C16018" w:rsidRPr="002F02ED" w:rsidRDefault="00C16018"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Nội dung Văn phòng Ủy ban nhân dân Thành phố viện dẫn tại Công văn số 5628/BTP-KSTT ngày 23 tháng 7 năm 2026 là dự thảo Nghị định đang trong quá trình lấy ý kiến, chưa phải văn bản quy phạm pháp luật đã được ban hành và có hiệu lực.</w:t>
            </w:r>
          </w:p>
          <w:p w14:paraId="7E860B30" w14:textId="77777777" w:rsidR="00E70456" w:rsidRPr="002F02ED" w:rsidRDefault="00C16018"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Vì vậy, việc xác định dự thảo Quyết định có quy định thủ tục hành chính và có thuộc trường hợp phải đánh giá tác động thủ tục hành chính hay không cần căn cứ quy định pháp luật đang có hiệu lực tại thời điểm xây dựng văn bản. Nội dung </w:t>
            </w:r>
            <w:r w:rsidRPr="002F02ED">
              <w:rPr>
                <w:rFonts w:ascii="Times New Roman" w:hAnsi="Times New Roman" w:cs="Times New Roman"/>
                <w:sz w:val="28"/>
                <w:szCs w:val="28"/>
              </w:rPr>
              <w:lastRenderedPageBreak/>
              <w:t>dự kiến tại dự thảo Nghị định chưa phải căn cứ pháp lý để xác định nghĩa vụ đánh giá tác động thủ tục hành chính đối với dự thảo Quyết định.</w:t>
            </w:r>
          </w:p>
          <w:p w14:paraId="77683D86" w14:textId="77777777" w:rsidR="00C16018" w:rsidRPr="002F02ED" w:rsidRDefault="00C16018"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Thứ ba, về việc công bố thủ tục hành chính trong lĩnh vực tiêu chuẩn và quy chuẩn kỹ thuật.</w:t>
            </w:r>
          </w:p>
          <w:p w14:paraId="750D3F14" w14:textId="77777777" w:rsidR="00C16018" w:rsidRPr="002F02ED" w:rsidRDefault="00C16018"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Hiện nay, Bộ Khoa học và Công nghệ không công bố thủ tục hành chính đối với các trình tự, thủ tục quy định tại Thông tư số 13/2026/TT-BKHCN và Thông tư số 15/2026/TT-BKHCN</w:t>
            </w:r>
            <w:r w:rsidR="0052574A" w:rsidRPr="002F02ED">
              <w:rPr>
                <w:rFonts w:ascii="Times New Roman" w:hAnsi="Times New Roman" w:cs="Times New Roman"/>
                <w:sz w:val="28"/>
                <w:szCs w:val="28"/>
              </w:rPr>
              <w:t xml:space="preserve"> </w:t>
            </w:r>
            <w:r w:rsidRPr="002F02ED">
              <w:rPr>
                <w:rFonts w:ascii="Times New Roman" w:hAnsi="Times New Roman" w:cs="Times New Roman"/>
                <w:sz w:val="28"/>
                <w:szCs w:val="28"/>
              </w:rPr>
              <w:t>tương ứng với các nội dung đang được cụ thể hóa tại dự thảo Quy định.</w:t>
            </w:r>
          </w:p>
          <w:p w14:paraId="1839D6C8" w14:textId="77777777" w:rsidR="00C16018" w:rsidRPr="002F02ED" w:rsidRDefault="00C16018"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Các trình tự này về bản chất là trình tự tổ chức thực hiện nhiệm vụ quản lý nhà nước, quy trình xây dựng, công bố tiêu chuẩn, xây dựng, thẩm định và ban hành quy chuẩn kỹ thuật và cơ chế phối hợp giữa các cơ quan có liên quan, không phải là trình tự giải quyết một công việc cụ thể liên quan đến cá nhân, tổ chức theo khái niệm thủ tục hành chính tại khoản 1 Điều 3 Văn bản hợp nhất số 02/VBHN-VPCP.</w:t>
            </w:r>
          </w:p>
          <w:p w14:paraId="7DF17B83" w14:textId="77777777" w:rsidR="00C16018" w:rsidRPr="002F02ED" w:rsidRDefault="00C16018"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Do đó, việc dự thảo Quy định cụ thể hóa các bước thực hiện, thành phần hồ sơ và trách nhiệm của các cơ quan nhà nước không làm thay đổi bản chất của các trình tự này thành thủ tục hành chính thuộc phạm vi kiểm soát thủ tục hành chính, nếu các quy định đó chỉ điều chỉnh việc thực hiện nhiệm vụ và quan hệ phối hợp giữa các cơ quan nhà nước, không liên quan đến việc giải quyết thủ tục hành chính cho cá nhân, tổ chức</w:t>
            </w:r>
            <w:r w:rsidR="00E70456" w:rsidRPr="002F02ED">
              <w:rPr>
                <w:rFonts w:ascii="Times New Roman" w:hAnsi="Times New Roman" w:cs="Times New Roman"/>
                <w:sz w:val="28"/>
                <w:szCs w:val="28"/>
              </w:rPr>
              <w:t>.</w:t>
            </w:r>
          </w:p>
        </w:tc>
      </w:tr>
      <w:tr w:rsidR="002F02ED" w:rsidRPr="002F02ED" w14:paraId="725EB815" w14:textId="77777777" w:rsidTr="00C2223F">
        <w:trPr>
          <w:trHeight w:val="96"/>
        </w:trPr>
        <w:tc>
          <w:tcPr>
            <w:tcW w:w="1560" w:type="dxa"/>
            <w:vAlign w:val="center"/>
          </w:tcPr>
          <w:p w14:paraId="3CE9F25A"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Dự thảo Quyết định - Điều 2</w:t>
            </w:r>
          </w:p>
        </w:tc>
        <w:tc>
          <w:tcPr>
            <w:tcW w:w="1559" w:type="dxa"/>
            <w:vMerge w:val="restart"/>
            <w:vAlign w:val="center"/>
          </w:tcPr>
          <w:p w14:paraId="76034D0B" w14:textId="77777777" w:rsidR="008925C4" w:rsidRPr="002F02ED" w:rsidRDefault="008925C4" w:rsidP="00C2223F">
            <w:pPr>
              <w:spacing w:before="60" w:after="60"/>
              <w:jc w:val="center"/>
              <w:rPr>
                <w:rFonts w:ascii="Times New Roman" w:hAnsi="Times New Roman" w:cs="Times New Roman"/>
                <w:sz w:val="28"/>
                <w:szCs w:val="28"/>
              </w:rPr>
            </w:pPr>
            <w:r w:rsidRPr="002F02ED">
              <w:rPr>
                <w:rFonts w:ascii="Times New Roman" w:hAnsi="Times New Roman" w:cs="Times New Roman"/>
                <w:sz w:val="28"/>
                <w:szCs w:val="28"/>
              </w:rPr>
              <w:t>Sở An toàn thực phẩm</w:t>
            </w:r>
            <w:r w:rsidR="0052574A" w:rsidRPr="002F02ED">
              <w:rPr>
                <w:rFonts w:ascii="Times New Roman" w:hAnsi="Times New Roman" w:cs="Times New Roman"/>
                <w:sz w:val="28"/>
                <w:szCs w:val="28"/>
              </w:rPr>
              <w:t xml:space="preserve"> (</w:t>
            </w:r>
            <w:r w:rsidRPr="002F02ED">
              <w:rPr>
                <w:rFonts w:ascii="Times New Roman" w:hAnsi="Times New Roman" w:cs="Times New Roman"/>
                <w:sz w:val="28"/>
                <w:szCs w:val="28"/>
              </w:rPr>
              <w:t>Công văn số 4502/SATTP-QLTC&amp;KN ngày 07 tháng 8 năm 2026</w:t>
            </w:r>
            <w:r w:rsidR="0052574A" w:rsidRPr="002F02ED">
              <w:rPr>
                <w:rFonts w:ascii="Times New Roman" w:hAnsi="Times New Roman" w:cs="Times New Roman"/>
                <w:sz w:val="28"/>
                <w:szCs w:val="28"/>
              </w:rPr>
              <w:t>)</w:t>
            </w:r>
          </w:p>
        </w:tc>
        <w:tc>
          <w:tcPr>
            <w:tcW w:w="3980" w:type="dxa"/>
            <w:vAlign w:val="center"/>
          </w:tcPr>
          <w:p w14:paraId="77AFA3D7"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Đề nghị rà soát, điều chỉnh Điều 2 thành: “</w:t>
            </w:r>
            <w:r w:rsidRPr="002F02ED">
              <w:rPr>
                <w:rFonts w:ascii="Times New Roman" w:hAnsi="Times New Roman" w:cs="Times New Roman"/>
                <w:i/>
                <w:iCs/>
                <w:sz w:val="28"/>
                <w:szCs w:val="28"/>
              </w:rPr>
              <w:t>Quyết định này có hiệu lực thi hành kể từ ngày … tháng … năm …</w:t>
            </w:r>
            <w:r w:rsidRPr="002F02ED">
              <w:rPr>
                <w:rFonts w:ascii="Times New Roman" w:hAnsi="Times New Roman" w:cs="Times New Roman"/>
                <w:sz w:val="28"/>
                <w:szCs w:val="28"/>
              </w:rPr>
              <w:t>”.</w:t>
            </w:r>
          </w:p>
        </w:tc>
        <w:tc>
          <w:tcPr>
            <w:tcW w:w="6935" w:type="dxa"/>
            <w:vAlign w:val="center"/>
          </w:tcPr>
          <w:p w14:paraId="282D7142"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Tiếp thu.</w:t>
            </w:r>
          </w:p>
        </w:tc>
      </w:tr>
      <w:tr w:rsidR="002F02ED" w:rsidRPr="002F02ED" w14:paraId="4AFBF206" w14:textId="77777777" w:rsidTr="00C2223F">
        <w:tc>
          <w:tcPr>
            <w:tcW w:w="1560" w:type="dxa"/>
            <w:vAlign w:val="center"/>
          </w:tcPr>
          <w:p w14:paraId="36C8E5EE"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Dự thảo Quy định - khoản 3 Điều 3 và khoản 1 Điều 5</w:t>
            </w:r>
          </w:p>
        </w:tc>
        <w:tc>
          <w:tcPr>
            <w:tcW w:w="1559" w:type="dxa"/>
            <w:vMerge/>
            <w:vAlign w:val="center"/>
          </w:tcPr>
          <w:p w14:paraId="5429AF4E" w14:textId="77777777" w:rsidR="008925C4" w:rsidRPr="002F02ED" w:rsidRDefault="008925C4" w:rsidP="00780842">
            <w:pPr>
              <w:spacing w:before="60" w:after="60"/>
              <w:jc w:val="both"/>
              <w:rPr>
                <w:rFonts w:ascii="Times New Roman" w:hAnsi="Times New Roman" w:cs="Times New Roman"/>
                <w:sz w:val="28"/>
                <w:szCs w:val="28"/>
              </w:rPr>
            </w:pPr>
          </w:p>
        </w:tc>
        <w:tc>
          <w:tcPr>
            <w:tcW w:w="3980" w:type="dxa"/>
            <w:vAlign w:val="center"/>
          </w:tcPr>
          <w:p w14:paraId="5E3726FD" w14:textId="35C0B0B7" w:rsidR="008925C4" w:rsidRPr="002F02ED" w:rsidRDefault="003F1619"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Tại khoản 3 Điều 3 và khoản 1 Điều 5 của dự thảo Quy định đề cập đến cụm từ “Ban soạn thảo”, tuy nhiên theo Điều 7 Thông tư số 15/2026/TT</w:t>
            </w:r>
            <w:r w:rsidR="00F72671">
              <w:rPr>
                <w:rFonts w:ascii="Times New Roman" w:hAnsi="Times New Roman" w:cs="Times New Roman"/>
                <w:sz w:val="28"/>
                <w:szCs w:val="28"/>
              </w:rPr>
              <w:t>-</w:t>
            </w:r>
            <w:r w:rsidRPr="002F02ED">
              <w:rPr>
                <w:rFonts w:ascii="Times New Roman" w:hAnsi="Times New Roman" w:cs="Times New Roman"/>
                <w:sz w:val="28"/>
                <w:szCs w:val="28"/>
              </w:rPr>
              <w:t>BKHCN</w:t>
            </w:r>
            <w:r w:rsidR="00F72671">
              <w:rPr>
                <w:rFonts w:ascii="Times New Roman" w:hAnsi="Times New Roman" w:cs="Times New Roman"/>
                <w:sz w:val="28"/>
                <w:szCs w:val="28"/>
              </w:rPr>
              <w:t xml:space="preserve"> </w:t>
            </w:r>
            <w:r w:rsidRPr="002F02ED">
              <w:rPr>
                <w:rFonts w:ascii="Times New Roman" w:hAnsi="Times New Roman" w:cs="Times New Roman"/>
                <w:sz w:val="28"/>
                <w:szCs w:val="28"/>
              </w:rPr>
              <w:t>ngày 09 tháng 4 năm 2026 quy định chi tiết xây dựng, thẩm định và ban hành quy chuẩn kỹ thuật chỉ đề cập “tổ soạn thảo”, đề nghị rà soát điều chỉnh</w:t>
            </w:r>
            <w:r w:rsidR="008925C4" w:rsidRPr="002F02ED">
              <w:rPr>
                <w:rFonts w:ascii="Times New Roman" w:hAnsi="Times New Roman" w:cs="Times New Roman"/>
                <w:sz w:val="28"/>
                <w:szCs w:val="28"/>
              </w:rPr>
              <w:t>.</w:t>
            </w:r>
          </w:p>
        </w:tc>
        <w:tc>
          <w:tcPr>
            <w:tcW w:w="6935" w:type="dxa"/>
            <w:vAlign w:val="center"/>
          </w:tcPr>
          <w:p w14:paraId="04DFA815" w14:textId="6884383B" w:rsidR="003F1619" w:rsidRPr="002F02ED" w:rsidRDefault="00F72671" w:rsidP="00780842">
            <w:pPr>
              <w:spacing w:before="60" w:after="60"/>
              <w:jc w:val="both"/>
              <w:rPr>
                <w:rFonts w:ascii="Times New Roman" w:hAnsi="Times New Roman" w:cs="Times New Roman"/>
                <w:sz w:val="28"/>
                <w:szCs w:val="28"/>
              </w:rPr>
            </w:pPr>
            <w:r>
              <w:rPr>
                <w:rFonts w:ascii="Times New Roman" w:hAnsi="Times New Roman" w:cs="Times New Roman"/>
                <w:sz w:val="28"/>
                <w:szCs w:val="28"/>
              </w:rPr>
              <w:t>Qua rà soát, g</w:t>
            </w:r>
            <w:r w:rsidR="003F1619" w:rsidRPr="002F02ED">
              <w:rPr>
                <w:rFonts w:ascii="Times New Roman" w:hAnsi="Times New Roman" w:cs="Times New Roman"/>
                <w:sz w:val="28"/>
                <w:szCs w:val="28"/>
              </w:rPr>
              <w:t>iải trình như sau:</w:t>
            </w:r>
          </w:p>
          <w:p w14:paraId="133FDDE3" w14:textId="77777777" w:rsidR="003F1619" w:rsidRPr="002F02ED" w:rsidRDefault="003F1619"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Tại Bản so sánh, thuyết minh đối với khoản 3 Điều 3 dự thảo Quy định, cơ quan soạn thảo đã giải thích việc sử dụng thuật ngữ “Ban soạn thảo”.</w:t>
            </w:r>
          </w:p>
          <w:p w14:paraId="1430000B" w14:textId="77777777" w:rsidR="003F1619" w:rsidRPr="002F02ED" w:rsidRDefault="003F1619"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Theo đó, dự thảo kế thừa quy định tại khoản 1 Điều 7 Thông tư số 15/2026/TT-BKHCN về việc thành lập Tổ soạn thảo để xây dựng dự thảo quy chuẩn kỹ thuật địa phương.</w:t>
            </w:r>
          </w:p>
          <w:p w14:paraId="107E70C7" w14:textId="77777777" w:rsidR="003F1619" w:rsidRPr="002F02ED" w:rsidRDefault="003F1619"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Trên cơ sở đó, dự thảo sử dụng thuật ngữ “Ban soạn thảo” thay cho “Tổ soạn thảo” nhằm xác định tên gọi của tổ chức được giao thực hiện nhiệm vụ xây dựng, biên soạn dự thảo QCĐP, đồng thời thể hiện yêu cầu huy động sự tham gia, phối hợp của các sở, ban, ngành, cơ quan, tổ chức, chuyên gia và các đơn vị có liên quan trong quá trình xây dựng dự thảo.</w:t>
            </w:r>
          </w:p>
          <w:p w14:paraId="5DB94068" w14:textId="77777777" w:rsidR="003F1619" w:rsidRPr="002F02ED" w:rsidRDefault="003F1619"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Việc sử dụng tên gọi “Ban soạn thảo” không làm thay đổi bản chất, chức năng và nhiệm vụ của tổ chức soạn thảo theo quy định tại Điều 7 Thông tư số 15/2026/TT-BKHCN</w:t>
            </w:r>
            <w:r w:rsidR="000C5AAD" w:rsidRPr="002F02ED">
              <w:rPr>
                <w:rFonts w:ascii="Times New Roman" w:hAnsi="Times New Roman" w:cs="Times New Roman"/>
                <w:sz w:val="28"/>
                <w:szCs w:val="28"/>
              </w:rPr>
              <w:t>.</w:t>
            </w:r>
          </w:p>
          <w:p w14:paraId="26E8C5E0" w14:textId="77777777" w:rsidR="008F5501" w:rsidRPr="002F02ED" w:rsidRDefault="003F1619"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Do đó, cơ quan soạn thảo giữ nguyên thuật ngữ Ban soạn thảo tại khoản 3 Điều 3 và các nội dung có liên quan của dự thảo Quy định.</w:t>
            </w:r>
          </w:p>
        </w:tc>
      </w:tr>
      <w:tr w:rsidR="002F02ED" w:rsidRPr="002F02ED" w14:paraId="34E844C3" w14:textId="77777777" w:rsidTr="00C2223F">
        <w:tc>
          <w:tcPr>
            <w:tcW w:w="1560" w:type="dxa"/>
            <w:vAlign w:val="center"/>
          </w:tcPr>
          <w:p w14:paraId="3E80AD3E"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Dự thảo Quy định - tên Chương II</w:t>
            </w:r>
          </w:p>
        </w:tc>
        <w:tc>
          <w:tcPr>
            <w:tcW w:w="1559" w:type="dxa"/>
            <w:vMerge w:val="restart"/>
            <w:vAlign w:val="center"/>
          </w:tcPr>
          <w:p w14:paraId="6982EDED" w14:textId="77777777" w:rsidR="008925C4" w:rsidRPr="002F02ED" w:rsidRDefault="008925C4" w:rsidP="00C2223F">
            <w:pPr>
              <w:spacing w:before="60" w:after="60"/>
              <w:jc w:val="center"/>
              <w:rPr>
                <w:rFonts w:ascii="Times New Roman" w:hAnsi="Times New Roman" w:cs="Times New Roman"/>
                <w:sz w:val="28"/>
                <w:szCs w:val="28"/>
              </w:rPr>
            </w:pPr>
            <w:r w:rsidRPr="002F02ED">
              <w:rPr>
                <w:rFonts w:ascii="Times New Roman" w:hAnsi="Times New Roman" w:cs="Times New Roman"/>
                <w:sz w:val="28"/>
                <w:szCs w:val="28"/>
              </w:rPr>
              <w:t>Sở Nông nghiệp và Môi trường</w:t>
            </w:r>
            <w:r w:rsidR="000C5AAD" w:rsidRPr="002F02ED">
              <w:rPr>
                <w:rFonts w:ascii="Times New Roman" w:hAnsi="Times New Roman" w:cs="Times New Roman"/>
                <w:sz w:val="28"/>
                <w:szCs w:val="28"/>
              </w:rPr>
              <w:t xml:space="preserve"> (</w:t>
            </w:r>
            <w:r w:rsidRPr="002F02ED">
              <w:rPr>
                <w:rFonts w:ascii="Times New Roman" w:hAnsi="Times New Roman" w:cs="Times New Roman"/>
                <w:sz w:val="28"/>
                <w:szCs w:val="28"/>
              </w:rPr>
              <w:t>Công văn số 25902/SNNMT-PC ngày 12 tháng 8 năm 2026</w:t>
            </w:r>
            <w:r w:rsidR="000C5AAD" w:rsidRPr="002F02ED">
              <w:rPr>
                <w:rFonts w:ascii="Times New Roman" w:hAnsi="Times New Roman" w:cs="Times New Roman"/>
                <w:sz w:val="28"/>
                <w:szCs w:val="28"/>
              </w:rPr>
              <w:t>)</w:t>
            </w:r>
          </w:p>
        </w:tc>
        <w:tc>
          <w:tcPr>
            <w:tcW w:w="3980" w:type="dxa"/>
            <w:vAlign w:val="center"/>
          </w:tcPr>
          <w:p w14:paraId="5EEE8519" w14:textId="77777777" w:rsidR="000C5AAD"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Đề nghị chỉnh sửa tên “CHƯƠNG II TRÌNH TỰ SỬ DỤNG QUY CHUẨN KỸ THUẬT, TIÊU CHUẨN QUỐC TẾ, TIÊU CHUẨN KHU VỰC, TIÊU CHUẨN NƯỚC NGOÀI (GỌI CHUNG LÀ TIÊU CHUẨN NƯỚC NGOÀI) ĐỂ XÂY DỰNG, BAN HÀNH QUY CHUẨN KỸ THUẬT THÀNH PHỐ HỒ CHÍ MINH” thành “TRÌNH TỰ XÂY DỰNG, BAN HÀNH QUY CHUẨN KỸ THUẬT THÀNH PHỐ HỒ CHÍ MINH”.</w:t>
            </w:r>
          </w:p>
          <w:p w14:paraId="7F74EE6A"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Lý </w:t>
            </w:r>
            <w:proofErr w:type="gramStart"/>
            <w:r w:rsidRPr="002F02ED">
              <w:rPr>
                <w:rFonts w:ascii="Times New Roman" w:hAnsi="Times New Roman" w:cs="Times New Roman"/>
                <w:sz w:val="28"/>
                <w:szCs w:val="28"/>
              </w:rPr>
              <w:t>do</w:t>
            </w:r>
            <w:proofErr w:type="gramEnd"/>
            <w:r w:rsidRPr="002F02ED">
              <w:rPr>
                <w:rFonts w:ascii="Times New Roman" w:hAnsi="Times New Roman" w:cs="Times New Roman"/>
                <w:sz w:val="28"/>
                <w:szCs w:val="28"/>
              </w:rPr>
              <w:t>: việc chỉnh sửa tên nêu trên nhằm mục đích ngắn gọn, dễ hiểu và phù hợp với nội dung xây dựng và quy chuẩn địa phương.</w:t>
            </w:r>
          </w:p>
        </w:tc>
        <w:tc>
          <w:tcPr>
            <w:tcW w:w="6935" w:type="dxa"/>
            <w:vAlign w:val="center"/>
          </w:tcPr>
          <w:p w14:paraId="43EB4CA6"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Tiếp thu. Cơ quan soạn thảo chỉnh lý tên Chương II thành “TRÌNH TỰ XÂY DỰNG, BAN HÀNH QUY CHUẨN KỸ THUẬT ĐỊA PHƯƠNG THÀNH PHỐ HỒ CHÍ MINH” để ngắn gọn, phù hợp nội dung của Chương và thống nhất với tên gọi QCĐP.</w:t>
            </w:r>
          </w:p>
        </w:tc>
      </w:tr>
      <w:tr w:rsidR="002F02ED" w:rsidRPr="002F02ED" w14:paraId="03DC0E73" w14:textId="77777777" w:rsidTr="00C2223F">
        <w:tc>
          <w:tcPr>
            <w:tcW w:w="1560" w:type="dxa"/>
            <w:vAlign w:val="center"/>
          </w:tcPr>
          <w:p w14:paraId="4DA2B91E"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Dự thảo Quy định - Điều 4 Chương II</w:t>
            </w:r>
          </w:p>
        </w:tc>
        <w:tc>
          <w:tcPr>
            <w:tcW w:w="1559" w:type="dxa"/>
            <w:vMerge/>
            <w:vAlign w:val="center"/>
          </w:tcPr>
          <w:p w14:paraId="76A48A4A" w14:textId="77777777" w:rsidR="008925C4" w:rsidRPr="002F02ED" w:rsidRDefault="008925C4" w:rsidP="00780842">
            <w:pPr>
              <w:spacing w:before="60" w:after="60"/>
              <w:jc w:val="both"/>
              <w:rPr>
                <w:rFonts w:ascii="Times New Roman" w:hAnsi="Times New Roman" w:cs="Times New Roman"/>
                <w:sz w:val="28"/>
                <w:szCs w:val="28"/>
              </w:rPr>
            </w:pPr>
          </w:p>
        </w:tc>
        <w:tc>
          <w:tcPr>
            <w:tcW w:w="3980" w:type="dxa"/>
            <w:vAlign w:val="center"/>
          </w:tcPr>
          <w:p w14:paraId="215A2348"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Tại Điều 4 Chương II, đề nghị bỏ cụm từ “tiêu chuẩn nước ngoài” để khi ban hành Quy chuẩn địa phương có tính áp dụng bắt buộc.</w:t>
            </w:r>
          </w:p>
        </w:tc>
        <w:tc>
          <w:tcPr>
            <w:tcW w:w="6935" w:type="dxa"/>
            <w:vAlign w:val="center"/>
          </w:tcPr>
          <w:p w14:paraId="1A08584D" w14:textId="6C35BC96" w:rsidR="000C5AAD" w:rsidRPr="002F02ED" w:rsidRDefault="00F72671" w:rsidP="00780842">
            <w:pPr>
              <w:spacing w:before="60" w:after="60"/>
              <w:jc w:val="both"/>
              <w:rPr>
                <w:rFonts w:ascii="Times New Roman" w:hAnsi="Times New Roman" w:cs="Times New Roman"/>
                <w:sz w:val="28"/>
                <w:szCs w:val="28"/>
              </w:rPr>
            </w:pPr>
            <w:r>
              <w:rPr>
                <w:rFonts w:ascii="Times New Roman" w:hAnsi="Times New Roman" w:cs="Times New Roman"/>
                <w:sz w:val="28"/>
                <w:szCs w:val="28"/>
              </w:rPr>
              <w:t>Qua rà soát</w:t>
            </w:r>
            <w:r w:rsidR="000C5AAD" w:rsidRPr="002F02ED">
              <w:rPr>
                <w:rFonts w:ascii="Times New Roman" w:hAnsi="Times New Roman" w:cs="Times New Roman"/>
                <w:sz w:val="28"/>
                <w:szCs w:val="28"/>
              </w:rPr>
              <w:t>, giải trình như sau:</w:t>
            </w:r>
          </w:p>
          <w:p w14:paraId="4D303EF7" w14:textId="77777777" w:rsidR="000C5AAD" w:rsidRPr="002F02ED" w:rsidRDefault="000C5AAD"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Khoản 3 Điều 4 dự thảo Quy định quy định quy chuẩn kỹ thuật, tiêu chuẩn quốc tế, tiêu chuẩn khu vực và tiêu chuẩn nước ngoài được nghiên cứu, lựa chọn, sử dụng làm căn cứ, tài liệu kỹ thuật để xây dựng QCĐP. Quy định này xác định nguồn tài liệu kỹ thuật phục vụ quá trình xây dựng QCĐP, không phải là quy định về việc áp dụng trực tiếp các tiêu chuẩn này đối với tổ chức, cá nhân.</w:t>
            </w:r>
          </w:p>
          <w:p w14:paraId="4EEC5E06" w14:textId="77777777" w:rsidR="000C5AAD" w:rsidRPr="002F02ED" w:rsidRDefault="000C5AAD"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Việc tiêu chuẩn được áp dụng trên nguyên tắc tự nguyện không làm hạn chế việc nghiên cứu, lựa chọn các yêu cầu, chỉ tiêu kỹ thuật phù hợp của tiêu chuẩn để xây dựng QCĐP. Khi được lựa chọn, chuyển hóa thành yêu cầu kỹ thuật của QCĐP và QCĐP được cấp có thẩm quyền ban hành, các yêu cầu đó được thực hiện theo tính chất bắt buộc áp dụng của QCĐP.</w:t>
            </w:r>
          </w:p>
          <w:p w14:paraId="5CDFF348" w14:textId="77777777" w:rsidR="000C5AAD" w:rsidRPr="002F02ED" w:rsidRDefault="000C5AAD"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Tính bắt buộc áp dụng của QCĐP đã được quy định tại khoản 5 Điều 4 dự thảo Quy định. Do đó, cần phân biệt giữa việc sử dụng tiêu chuẩn làm căn cứ, tài liệu kỹ thuật trong quá trình xây dựng QCĐP với việc áp dụng QCĐP sau khi được ban hành; việc sử dụng tiêu chuẩn làm căn cứ xây dựng không làm ảnh hưởng đến tính bắt buộc áp dụng của QCĐP.</w:t>
            </w:r>
          </w:p>
          <w:p w14:paraId="1684E89A" w14:textId="77777777" w:rsidR="008925C4" w:rsidRPr="002F02ED" w:rsidRDefault="000C5AAD"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Do đó, cơ quan soạn thảo giữ nguyên nội dung khoản 3 Điều 4 dự thảo Quy định</w:t>
            </w:r>
            <w:r w:rsidR="008925C4" w:rsidRPr="002F02ED">
              <w:rPr>
                <w:rFonts w:ascii="Times New Roman" w:hAnsi="Times New Roman" w:cs="Times New Roman"/>
                <w:sz w:val="28"/>
                <w:szCs w:val="28"/>
              </w:rPr>
              <w:t>.</w:t>
            </w:r>
          </w:p>
        </w:tc>
      </w:tr>
      <w:tr w:rsidR="002F02ED" w:rsidRPr="002F02ED" w14:paraId="39B69120" w14:textId="77777777" w:rsidTr="00C2223F">
        <w:tc>
          <w:tcPr>
            <w:tcW w:w="1560" w:type="dxa"/>
            <w:vAlign w:val="center"/>
          </w:tcPr>
          <w:p w14:paraId="2C231597"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Dự thảo Quy định - thẩm quyền</w:t>
            </w:r>
          </w:p>
        </w:tc>
        <w:tc>
          <w:tcPr>
            <w:tcW w:w="1559" w:type="dxa"/>
            <w:vMerge/>
            <w:vAlign w:val="center"/>
          </w:tcPr>
          <w:p w14:paraId="59000417" w14:textId="77777777" w:rsidR="008925C4" w:rsidRPr="002F02ED" w:rsidRDefault="008925C4" w:rsidP="00780842">
            <w:pPr>
              <w:spacing w:before="60" w:after="60"/>
              <w:jc w:val="both"/>
              <w:rPr>
                <w:rFonts w:ascii="Times New Roman" w:hAnsi="Times New Roman" w:cs="Times New Roman"/>
                <w:sz w:val="28"/>
                <w:szCs w:val="28"/>
              </w:rPr>
            </w:pPr>
          </w:p>
        </w:tc>
        <w:tc>
          <w:tcPr>
            <w:tcW w:w="3980" w:type="dxa"/>
            <w:vAlign w:val="center"/>
          </w:tcPr>
          <w:p w14:paraId="70A9D612"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Đề nghị rà soát, thống nhất những nội dung thuộc thẩm quyền của Ủy ban nhân dân Thành phố và Chủ tịch Ủy ban nhân dân Thành phố trong việc “xây dựng và ban hành quy chuẩn địa phương” và “xây dựng và công bố tiêu chuẩn cơ sở” cho phù hợp với dự thảo Quyết định của Ủy ban nhân dân Thành phố.</w:t>
            </w:r>
          </w:p>
        </w:tc>
        <w:tc>
          <w:tcPr>
            <w:tcW w:w="6935" w:type="dxa"/>
            <w:vAlign w:val="center"/>
          </w:tcPr>
          <w:p w14:paraId="3E866A13"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Tiếp thu.</w:t>
            </w:r>
          </w:p>
          <w:p w14:paraId="45A0265B" w14:textId="77777777" w:rsidR="008027D5" w:rsidRPr="002F02ED" w:rsidRDefault="008027D5" w:rsidP="00780842">
            <w:pPr>
              <w:widowControl w:val="0"/>
              <w:tabs>
                <w:tab w:val="left" w:pos="851"/>
              </w:tabs>
              <w:suppressAutoHyphens w:val="0"/>
              <w:spacing w:before="60" w:after="60"/>
              <w:jc w:val="both"/>
              <w:rPr>
                <w:rFonts w:ascii="Times New Roman" w:hAnsi="Times New Roman" w:cs="Times New Roman"/>
                <w:sz w:val="28"/>
                <w:szCs w:val="28"/>
              </w:rPr>
            </w:pPr>
            <w:r w:rsidRPr="002F02ED">
              <w:rPr>
                <w:rFonts w:ascii="Times New Roman" w:hAnsi="Times New Roman" w:cs="Times New Roman"/>
                <w:sz w:val="28"/>
                <w:szCs w:val="28"/>
              </w:rPr>
              <w:t>Căn cứ Điểm đ khoản 3 Điều 29 Luật Phát triển đô thị quy định:</w:t>
            </w:r>
          </w:p>
          <w:p w14:paraId="2BEC4787" w14:textId="77777777" w:rsidR="008027D5" w:rsidRPr="002F02ED" w:rsidRDefault="008027D5" w:rsidP="00780842">
            <w:pPr>
              <w:widowControl w:val="0"/>
              <w:spacing w:before="60" w:after="60"/>
              <w:rPr>
                <w:rFonts w:ascii="Times New Roman" w:hAnsi="Times New Roman" w:cs="Times New Roman"/>
                <w:b/>
                <w:bCs/>
                <w:i/>
                <w:sz w:val="28"/>
                <w:szCs w:val="28"/>
              </w:rPr>
            </w:pPr>
            <w:bookmarkStart w:id="7" w:name="dieu_8"/>
            <w:r w:rsidRPr="002F02ED">
              <w:rPr>
                <w:rFonts w:ascii="Times New Roman" w:hAnsi="Times New Roman" w:cs="Times New Roman"/>
                <w:b/>
                <w:bCs/>
                <w:i/>
                <w:sz w:val="28"/>
                <w:szCs w:val="28"/>
              </w:rPr>
              <w:t>“</w:t>
            </w:r>
            <w:bookmarkEnd w:id="7"/>
            <w:r w:rsidRPr="002F02ED">
              <w:rPr>
                <w:rFonts w:ascii="Times New Roman" w:hAnsi="Times New Roman" w:cs="Times New Roman"/>
                <w:b/>
                <w:bCs/>
                <w:i/>
                <w:sz w:val="28"/>
                <w:szCs w:val="28"/>
              </w:rPr>
              <w:t>Điều 29. Phát triển khoa học, công nghệ, đổi mới sáng tạo và chuyển đổi số</w:t>
            </w:r>
          </w:p>
          <w:p w14:paraId="2280D10C" w14:textId="77777777" w:rsidR="008027D5" w:rsidRPr="002F02ED" w:rsidRDefault="008027D5" w:rsidP="00780842">
            <w:pPr>
              <w:widowControl w:val="0"/>
              <w:spacing w:before="60" w:after="60"/>
              <w:jc w:val="both"/>
              <w:rPr>
                <w:rFonts w:ascii="Times New Roman" w:hAnsi="Times New Roman" w:cs="Times New Roman"/>
                <w:i/>
                <w:sz w:val="28"/>
                <w:szCs w:val="28"/>
              </w:rPr>
            </w:pPr>
            <w:r w:rsidRPr="002F02ED">
              <w:rPr>
                <w:rFonts w:ascii="Times New Roman" w:hAnsi="Times New Roman" w:cs="Times New Roman"/>
                <w:i/>
                <w:sz w:val="28"/>
                <w:szCs w:val="28"/>
              </w:rPr>
              <w:t>3. Ủy ban nhân dân Thành phố có thẩm quyền:</w:t>
            </w:r>
          </w:p>
          <w:p w14:paraId="42E08C61" w14:textId="77777777" w:rsidR="008027D5" w:rsidRPr="002F02ED" w:rsidRDefault="008027D5" w:rsidP="00780842">
            <w:pPr>
              <w:widowControl w:val="0"/>
              <w:spacing w:before="60" w:after="60"/>
              <w:jc w:val="both"/>
              <w:rPr>
                <w:rFonts w:ascii="Times New Roman" w:hAnsi="Times New Roman" w:cs="Times New Roman"/>
                <w:i/>
                <w:sz w:val="28"/>
                <w:szCs w:val="28"/>
              </w:rPr>
            </w:pPr>
            <w:r w:rsidRPr="002F02ED">
              <w:rPr>
                <w:rFonts w:ascii="Times New Roman" w:hAnsi="Times New Roman" w:cs="Times New Roman"/>
                <w:i/>
                <w:sz w:val="28"/>
                <w:szCs w:val="28"/>
              </w:rPr>
              <w:t>đ) Ban hành quy chuẩn kỹ thuật, công bố tiêu chuẩn trong các lĩnh vực cần có mức yêu cầu cao hơn hoặc chưa có quy chuẩn kỹ thuật, tiêu chuẩn quốc gia; lựa chọn, công nhận, áp dụng tiêu chuẩn tiên tiến, hiện đại của nước ngoài, khu vực, quốc tế.</w:t>
            </w:r>
          </w:p>
          <w:p w14:paraId="3B7648F8" w14:textId="77777777" w:rsidR="008027D5" w:rsidRPr="002F02ED" w:rsidRDefault="008027D5" w:rsidP="00780842">
            <w:pPr>
              <w:spacing w:before="60" w:after="60"/>
              <w:jc w:val="both"/>
              <w:rPr>
                <w:rFonts w:ascii="Times New Roman" w:hAnsi="Times New Roman" w:cs="Times New Roman"/>
                <w:i/>
                <w:sz w:val="28"/>
                <w:szCs w:val="28"/>
              </w:rPr>
            </w:pPr>
            <w:r w:rsidRPr="002F02ED">
              <w:rPr>
                <w:rFonts w:ascii="Times New Roman" w:hAnsi="Times New Roman" w:cs="Times New Roman"/>
                <w:i/>
                <w:sz w:val="28"/>
                <w:szCs w:val="28"/>
              </w:rPr>
              <w:t>Việc thực hiện quy định tại điểm này phải bảo đảm liên thông, kết nối kỹ thuật, quản lý dữ liệu với cơ quan quản lý nhà nước ở trung ương, địa phương khác và hệ thống quy chuẩn kỹ thuật, tiêu chuẩn quốc gia; không tạo rào cản đối với hoạt động sản xuất, kinh doanh và thương mại;</w:t>
            </w:r>
            <w:r w:rsidR="001C2A0A" w:rsidRPr="002F02ED">
              <w:rPr>
                <w:rFonts w:ascii="Times New Roman" w:hAnsi="Times New Roman" w:cs="Times New Roman"/>
                <w:i/>
                <w:sz w:val="28"/>
                <w:szCs w:val="28"/>
              </w:rPr>
              <w:t>”</w:t>
            </w:r>
          </w:p>
          <w:p w14:paraId="43DA22DE" w14:textId="77777777" w:rsidR="001C2A0A" w:rsidRPr="002F02ED" w:rsidRDefault="001C2A0A" w:rsidP="00780842">
            <w:pPr>
              <w:spacing w:before="60" w:after="60"/>
              <w:jc w:val="both"/>
              <w:rPr>
                <w:rFonts w:ascii="Times New Roman" w:hAnsi="Times New Roman" w:cs="Times New Roman"/>
                <w:iCs/>
                <w:sz w:val="28"/>
                <w:szCs w:val="28"/>
              </w:rPr>
            </w:pPr>
            <w:r w:rsidRPr="002F02ED">
              <w:rPr>
                <w:rFonts w:ascii="Times New Roman" w:hAnsi="Times New Roman" w:cs="Times New Roman"/>
                <w:iCs/>
                <w:sz w:val="28"/>
                <w:szCs w:val="28"/>
              </w:rPr>
              <w:t xml:space="preserve">Trên cơ sở quy định nêu trên, cơ quan chủ trì soạn thảo đã rà soát toàn bộ dự thảo Quyết định và Quy định kèm theo để bảo đảm phân định, sử dụng thống nhất thẩm quyền của Ủy ban nhân dân Thành phố và trách nhiệm của Chủ tịch Ủy ban </w:t>
            </w:r>
            <w:r w:rsidRPr="002F02ED">
              <w:rPr>
                <w:rFonts w:ascii="Times New Roman" w:hAnsi="Times New Roman" w:cs="Times New Roman"/>
                <w:iCs/>
                <w:sz w:val="28"/>
                <w:szCs w:val="28"/>
              </w:rPr>
              <w:lastRenderedPageBreak/>
              <w:t>nhân dân Thành phố theo từng nội dung, công đoạn của quy trình, cụ thể:</w:t>
            </w:r>
          </w:p>
          <w:p w14:paraId="22787126" w14:textId="77777777" w:rsidR="001C2A0A" w:rsidRPr="002F02ED" w:rsidRDefault="001C2A0A" w:rsidP="00780842">
            <w:pPr>
              <w:spacing w:before="60" w:after="60"/>
              <w:jc w:val="both"/>
              <w:rPr>
                <w:rFonts w:ascii="Times New Roman" w:hAnsi="Times New Roman" w:cs="Times New Roman"/>
                <w:iCs/>
                <w:sz w:val="28"/>
                <w:szCs w:val="28"/>
              </w:rPr>
            </w:pPr>
            <w:r w:rsidRPr="002F02ED">
              <w:rPr>
                <w:rFonts w:ascii="Times New Roman" w:hAnsi="Times New Roman" w:cs="Times New Roman"/>
                <w:iCs/>
                <w:sz w:val="28"/>
                <w:szCs w:val="28"/>
              </w:rPr>
              <w:t>- Về xây dựng, ban hành QCĐP: Ủy ban nhân dân Thành phố thực hiện thẩm quyền phê duyệt Đề cương nhiệm vụ xây dựng QCĐP và ban hành QCĐP. Trong quá trình tổ chức xây dựng QCĐP, dự thảo Quy định đồng thời xác định cụ thể các nội dung, công việc thuộc trách nhiệm xem xét, thực hiện của Chủ tịch Ủy ban nhân dân Thành phố tại từng công đoạn của quy trình. Các sở quản lý chuyên ngành và cơ quan có liên quan thực hiện trách nhiệm tham mưu, chủ trì xây dựng, phối hợp, lấy ý kiến, hoàn thiện hồ sơ và trình cấp có thẩm quyền theo quy định.</w:t>
            </w:r>
          </w:p>
          <w:p w14:paraId="019971C3" w14:textId="77777777" w:rsidR="001C2A0A" w:rsidRPr="002F02ED" w:rsidRDefault="001C2A0A" w:rsidP="00780842">
            <w:pPr>
              <w:spacing w:before="60" w:after="60"/>
              <w:jc w:val="both"/>
              <w:rPr>
                <w:rFonts w:ascii="Times New Roman" w:hAnsi="Times New Roman" w:cs="Times New Roman"/>
                <w:iCs/>
                <w:sz w:val="28"/>
                <w:szCs w:val="28"/>
              </w:rPr>
            </w:pPr>
            <w:r w:rsidRPr="002F02ED">
              <w:rPr>
                <w:rFonts w:ascii="Times New Roman" w:hAnsi="Times New Roman" w:cs="Times New Roman"/>
                <w:iCs/>
                <w:sz w:val="28"/>
                <w:szCs w:val="28"/>
              </w:rPr>
              <w:t>- Về xây dựng, công bố TCCS: Ủy ban nhân dân Thành phố thực hiện thẩm quyền phê duyệt Đề cương xây dựng TCCS và công bố TCCS. Trong quá trình tổ chức xây dựng, công bố TCCS, dự thảo Quy định xác định cụ thể các nội dung, công việc thuộc trách nhiệm xem xét, thực hiện của Chủ tịch Ủy ban nhân dân Thành phố, sở quản lý chuyên ngành và các cơ quan có liên quan tương ứng với từng công đoạn của quy trình.</w:t>
            </w:r>
          </w:p>
          <w:p w14:paraId="76ADE6BB" w14:textId="77777777" w:rsidR="001C2A0A" w:rsidRPr="002F02ED" w:rsidRDefault="001C2A0A" w:rsidP="00780842">
            <w:pPr>
              <w:spacing w:before="60" w:after="60"/>
              <w:jc w:val="both"/>
              <w:rPr>
                <w:rFonts w:ascii="Times New Roman" w:hAnsi="Times New Roman" w:cs="Times New Roman"/>
                <w:iCs/>
                <w:sz w:val="28"/>
                <w:szCs w:val="28"/>
              </w:rPr>
            </w:pPr>
            <w:r w:rsidRPr="002F02ED">
              <w:rPr>
                <w:rFonts w:ascii="Times New Roman" w:hAnsi="Times New Roman" w:cs="Times New Roman"/>
                <w:iCs/>
                <w:sz w:val="28"/>
                <w:szCs w:val="28"/>
              </w:rPr>
              <w:t xml:space="preserve">- Về lựa chọn, công nhận và áp dụng tiêu chuẩn tiên tiến, hiện đại của nước ngoài, khu vực, quốc tế: Ủy ban nhân dân Thành phố thực hiện thẩm quyền xem xét, quyết định việc </w:t>
            </w:r>
            <w:r w:rsidRPr="002F02ED">
              <w:rPr>
                <w:rFonts w:ascii="Times New Roman" w:hAnsi="Times New Roman" w:cs="Times New Roman"/>
                <w:iCs/>
                <w:sz w:val="28"/>
                <w:szCs w:val="28"/>
              </w:rPr>
              <w:lastRenderedPageBreak/>
              <w:t>chấp thuận áp dụng tiêu chuẩn trên cơ sở hồ sơ, kết quả đánh giá và nội dung tham mưu của cơ quan có trách nhiệm theo quy định tại Chương IV dự thảo Quy định. Các công việc trong quá trình tiếp nhận, tổ chức đánh giá, hoàn thiện hồ sơ và tham mưu được phân công cho các cơ quan, chủ thể có liên quan theo từng bước của quy trình.</w:t>
            </w:r>
          </w:p>
          <w:p w14:paraId="08798A2D" w14:textId="77777777" w:rsidR="008027D5" w:rsidRPr="002F02ED" w:rsidRDefault="001C2A0A" w:rsidP="00780842">
            <w:pPr>
              <w:spacing w:before="60" w:after="60"/>
              <w:jc w:val="both"/>
              <w:rPr>
                <w:rFonts w:ascii="Times New Roman" w:hAnsi="Times New Roman" w:cs="Times New Roman"/>
                <w:iCs/>
                <w:sz w:val="28"/>
                <w:szCs w:val="28"/>
              </w:rPr>
            </w:pPr>
            <w:r w:rsidRPr="002F02ED">
              <w:rPr>
                <w:rFonts w:ascii="Times New Roman" w:hAnsi="Times New Roman" w:cs="Times New Roman"/>
                <w:iCs/>
                <w:sz w:val="28"/>
                <w:szCs w:val="28"/>
              </w:rPr>
              <w:t>Như vậy, việc dự thảo Quy định đồng thời quy định trách nhiệm của Ủy ban nhân dân Thành phố và Chủ tịch Ủy ban nhân dân Thành phố không làm thay đổi thẩm quyền được giao tại điểm đ khoản 3 Điều 29 Luật Phát triển đô thị. Đối với các nội dung Luật giao Ủy ban nhân dân Thành phố, gồm ban hành QCĐP, công bố TCCS và lựa chọn, công nhận, áp dụng tiêu chuẩn tiên tiến, hiện đại của nước ngoài, khu vực, quốc tế, dự thảo thống nhất xác định Ủy ban nhân dân Thành phố là chủ thể thực hiện; đối với các nội dung, công việc trong quá trình tổ chức thực hiện, dự thảo xác định trách nhiệm của Chủ tịch Ủy ban nhân dân Thành phố và các cơ quan có liên quan tương ứng với từng công đoạn.</w:t>
            </w:r>
          </w:p>
        </w:tc>
      </w:tr>
      <w:tr w:rsidR="002F02ED" w:rsidRPr="002F02ED" w14:paraId="1DBBE65A" w14:textId="77777777" w:rsidTr="00C2223F">
        <w:tc>
          <w:tcPr>
            <w:tcW w:w="1560" w:type="dxa"/>
            <w:shd w:val="clear" w:color="auto" w:fill="auto"/>
            <w:vAlign w:val="center"/>
          </w:tcPr>
          <w:p w14:paraId="2BEA5BFB"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Dự thảo Quy định - Điều 11</w:t>
            </w:r>
          </w:p>
        </w:tc>
        <w:tc>
          <w:tcPr>
            <w:tcW w:w="1559" w:type="dxa"/>
            <w:vMerge/>
            <w:shd w:val="clear" w:color="auto" w:fill="auto"/>
            <w:vAlign w:val="center"/>
          </w:tcPr>
          <w:p w14:paraId="58D7807A" w14:textId="77777777" w:rsidR="008925C4" w:rsidRPr="002F02ED" w:rsidRDefault="008925C4" w:rsidP="00780842">
            <w:pPr>
              <w:spacing w:before="60" w:after="60"/>
              <w:jc w:val="both"/>
              <w:rPr>
                <w:rFonts w:ascii="Times New Roman" w:hAnsi="Times New Roman" w:cs="Times New Roman"/>
                <w:sz w:val="28"/>
                <w:szCs w:val="28"/>
              </w:rPr>
            </w:pPr>
          </w:p>
        </w:tc>
        <w:tc>
          <w:tcPr>
            <w:tcW w:w="3980" w:type="dxa"/>
            <w:shd w:val="clear" w:color="auto" w:fill="auto"/>
            <w:vAlign w:val="center"/>
          </w:tcPr>
          <w:p w14:paraId="5E68AF6C"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Tại Điều 11 dự thảo Quy định, đề nghị bổ sung khoản 5: “</w:t>
            </w:r>
            <w:r w:rsidRPr="002F02ED">
              <w:rPr>
                <w:rFonts w:ascii="Times New Roman" w:hAnsi="Times New Roman" w:cs="Times New Roman"/>
                <w:i/>
                <w:iCs/>
                <w:sz w:val="28"/>
                <w:szCs w:val="28"/>
              </w:rPr>
              <w:t xml:space="preserve">5. Khi lựa chọn tiêu chuẩn nước ngoài để áp dụng cần đánh giá tác động đến chi phí tuân thủ, khả năng đáp </w:t>
            </w:r>
            <w:r w:rsidRPr="002F02ED">
              <w:rPr>
                <w:rFonts w:ascii="Times New Roman" w:hAnsi="Times New Roman" w:cs="Times New Roman"/>
                <w:i/>
                <w:iCs/>
                <w:sz w:val="28"/>
                <w:szCs w:val="28"/>
              </w:rPr>
              <w:lastRenderedPageBreak/>
              <w:t>ứng của doanh nghiệp, hợp tác xã và người sản xuất; bảo đảm không làm phát sinh rào cản kỹ thuật không cần thiết</w:t>
            </w:r>
            <w:r w:rsidRPr="002F02ED">
              <w:rPr>
                <w:rFonts w:ascii="Times New Roman" w:hAnsi="Times New Roman" w:cs="Times New Roman"/>
                <w:sz w:val="28"/>
                <w:szCs w:val="28"/>
              </w:rPr>
              <w:t>”.</w:t>
            </w:r>
          </w:p>
        </w:tc>
        <w:tc>
          <w:tcPr>
            <w:tcW w:w="6935" w:type="dxa"/>
            <w:shd w:val="clear" w:color="auto" w:fill="auto"/>
            <w:vAlign w:val="center"/>
          </w:tcPr>
          <w:p w14:paraId="711E99AC" w14:textId="77777777" w:rsidR="00EC4C9D" w:rsidRPr="002F02ED" w:rsidRDefault="00EC4C9D"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Tiếp thu.</w:t>
            </w:r>
          </w:p>
          <w:p w14:paraId="3DFA5AB7" w14:textId="77777777" w:rsidR="00EC4C9D" w:rsidRPr="002F02ED" w:rsidRDefault="00EC4C9D"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Cơ quan soạn thảo thống nhất với ý kiến góp ý về việc khi lựa chọn, áp dụng tiêu chuẩn quốc tế, tiêu chuẩn khu vực và tiêu chuẩn nước ngoài cần xem xét khả năng đáp ứng và tác động về kinh tế đối với các đối tượng có liên quan, bảo đảm </w:t>
            </w:r>
            <w:r w:rsidRPr="002F02ED">
              <w:rPr>
                <w:rFonts w:ascii="Times New Roman" w:hAnsi="Times New Roman" w:cs="Times New Roman"/>
                <w:sz w:val="28"/>
                <w:szCs w:val="28"/>
              </w:rPr>
              <w:lastRenderedPageBreak/>
              <w:t>việc áp dụng tiêu chuẩn phù hợp với điều kiện thực tiễn và không tạo rào cản không cần thiết đối với hoạt động sản xuất, kinh doanh và thương mại.</w:t>
            </w:r>
          </w:p>
          <w:p w14:paraId="13D9D93A" w14:textId="622E31A4" w:rsidR="00EC4C9D" w:rsidRPr="002F02ED" w:rsidRDefault="00EC4C9D"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Qua rà soát, điểm c khoản 1 Điều 20 Thông tư số 13/2026/TT-BKHCN quy định cơ quan, tổ chức, cá nhân lập kế hoạch cụ thể và có lộ trình đầu tư công nghệ, quản lý, đáp ứng yêu cầu của tiêu chuẩn quốc tế, tiêu chuẩn khu vực hoặc tiêu chuẩn nước ngoài dự kiến đưa vào áp dụng. Đồng thời, điểm d khoản 2 Điều 20 quy định việc áp dụng các tiêu chuẩn này không được làm tổn hại tới an ninh, quốc phòng, lợi ích kinh tế - xã hội và các lợi ích khác của quốc gia; điểm a khoản 3 Điều 20 quy định việc tổ chức nghiên cứu, tìm hiểu để áp dụng tiêu chuẩn quốc tế, tiêu chuẩn khu vực và tiêu chuẩn nước ngoài trong điều kiện của Việt Nam.</w:t>
            </w:r>
          </w:p>
          <w:p w14:paraId="276F472F" w14:textId="77777777" w:rsidR="00EC4C9D" w:rsidRPr="002F02ED" w:rsidRDefault="00EC4C9D"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Bên cạnh đó, điểm đ khoản 3 Điều 29 Luật Phát triển đô thị quy định việc lựa chọn, công nhận, áp dụng tiêu chuẩn tiên tiến, hiện đại của nước ngoài, khu vực, quốc tế phải bảo đảm không tạo rào cản đối với hoạt động sản xuất, kinh doanh và thương mại.</w:t>
            </w:r>
          </w:p>
          <w:p w14:paraId="730AA9FE" w14:textId="77777777" w:rsidR="00EC4C9D" w:rsidRPr="002F02ED" w:rsidRDefault="00EC4C9D"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Qua rà soát nội dung dự thảo Quy định, Cơ quan soạn thảo nhận thấ tại điểm d khoản 4 Điều 14 Quy định đã quy định nội dung “</w:t>
            </w:r>
            <w:r w:rsidRPr="002F02ED">
              <w:rPr>
                <w:rFonts w:ascii="Times New Roman" w:hAnsi="Times New Roman" w:cs="Times New Roman"/>
                <w:i/>
                <w:iCs/>
                <w:sz w:val="28"/>
                <w:szCs w:val="28"/>
              </w:rPr>
              <w:t xml:space="preserve">d) Đánh giá mức độ tác động đến các yếu tố an toàn, bảo vệ môi trường, hiệu quả kinh tế - kỹ thuật và khả </w:t>
            </w:r>
            <w:r w:rsidRPr="002F02ED">
              <w:rPr>
                <w:rFonts w:ascii="Times New Roman" w:hAnsi="Times New Roman" w:cs="Times New Roman"/>
                <w:i/>
                <w:iCs/>
                <w:sz w:val="28"/>
                <w:szCs w:val="28"/>
              </w:rPr>
              <w:lastRenderedPageBreak/>
              <w:t>năng phối hợp với các tiêu chuẩn, định mức khác trong toàn bộ vòng đời dự án</w:t>
            </w:r>
            <w:r w:rsidRPr="002F02ED">
              <w:rPr>
                <w:rFonts w:ascii="Times New Roman" w:hAnsi="Times New Roman" w:cs="Times New Roman"/>
                <w:sz w:val="28"/>
                <w:szCs w:val="28"/>
              </w:rPr>
              <w:t>”.</w:t>
            </w:r>
          </w:p>
          <w:p w14:paraId="7B285FE5" w14:textId="77777777" w:rsidR="00EC4C9D" w:rsidRPr="002F02ED" w:rsidRDefault="00EC4C9D"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Do đó, tiếp thu ý kiến góp ý và kế thừa nội dung đã được quy định tại dự thảo, cơ quan soạn thảo thống nhất chỉnh lý điểm d khoản 4 Điều 14 theo hướng bổ sung việc đánh giá khả năng đáp ứng của các đối tượng có liên quan và yêu cầu không tạo rào cản không cần thiết đối với hoạt động sản xuất, kinh doanh và thương mại.</w:t>
            </w:r>
          </w:p>
          <w:p w14:paraId="56F3C050" w14:textId="77777777" w:rsidR="00EC4C9D" w:rsidRPr="002F02ED" w:rsidRDefault="00EC4C9D"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Điểm d khoản 4 Điều 14 được chỉnh lý </w:t>
            </w:r>
            <w:r w:rsidR="00300928" w:rsidRPr="002F02ED">
              <w:rPr>
                <w:rFonts w:ascii="Times New Roman" w:hAnsi="Times New Roman" w:cs="Times New Roman"/>
                <w:sz w:val="28"/>
                <w:szCs w:val="28"/>
              </w:rPr>
              <w:t>thành</w:t>
            </w:r>
            <w:r w:rsidRPr="002F02ED">
              <w:rPr>
                <w:rFonts w:ascii="Times New Roman" w:hAnsi="Times New Roman" w:cs="Times New Roman"/>
                <w:sz w:val="28"/>
                <w:szCs w:val="28"/>
              </w:rPr>
              <w:t>:</w:t>
            </w:r>
          </w:p>
          <w:p w14:paraId="60259B19" w14:textId="77777777" w:rsidR="008925C4" w:rsidRPr="002F02ED" w:rsidRDefault="00EC4C9D"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w:t>
            </w:r>
            <w:r w:rsidRPr="002F02ED">
              <w:rPr>
                <w:rFonts w:ascii="Times New Roman" w:hAnsi="Times New Roman" w:cs="Times New Roman"/>
                <w:i/>
                <w:iCs/>
                <w:sz w:val="28"/>
                <w:szCs w:val="28"/>
              </w:rPr>
              <w:t xml:space="preserve">d) Đánh giá mức độ tác động đến các yếu tố an toàn, bảo vệ môi trường, hiệu quả kinh tế - kỹ thuật, </w:t>
            </w:r>
            <w:r w:rsidRPr="002F02ED">
              <w:rPr>
                <w:rFonts w:ascii="Times New Roman" w:hAnsi="Times New Roman" w:cs="Times New Roman"/>
                <w:b/>
                <w:bCs/>
                <w:i/>
                <w:iCs/>
                <w:sz w:val="28"/>
                <w:szCs w:val="28"/>
              </w:rPr>
              <w:t>khả năng đáp ứng của các tổ chức, cá nhân có liên quan</w:t>
            </w:r>
            <w:r w:rsidRPr="002F02ED">
              <w:rPr>
                <w:rFonts w:ascii="Times New Roman" w:hAnsi="Times New Roman" w:cs="Times New Roman"/>
                <w:i/>
                <w:iCs/>
                <w:sz w:val="28"/>
                <w:szCs w:val="28"/>
              </w:rPr>
              <w:t xml:space="preserve"> và khả năng phối hợp với các tiêu chuẩn, định mức khác trong toàn bộ vòng đời dự án; </w:t>
            </w:r>
            <w:r w:rsidRPr="002F02ED">
              <w:rPr>
                <w:rFonts w:ascii="Times New Roman" w:hAnsi="Times New Roman" w:cs="Times New Roman"/>
                <w:b/>
                <w:bCs/>
                <w:i/>
                <w:iCs/>
                <w:sz w:val="28"/>
                <w:szCs w:val="28"/>
              </w:rPr>
              <w:t>bảo đảm không tạo rào cản không cần thiết đối với hoạt động sản xuất, kinh doanh và thương mại</w:t>
            </w:r>
            <w:r w:rsidRPr="002F02ED">
              <w:rPr>
                <w:rFonts w:ascii="Times New Roman" w:hAnsi="Times New Roman" w:cs="Times New Roman"/>
                <w:sz w:val="28"/>
                <w:szCs w:val="28"/>
              </w:rPr>
              <w:t>.”.</w:t>
            </w:r>
          </w:p>
        </w:tc>
      </w:tr>
      <w:tr w:rsidR="002F02ED" w:rsidRPr="002F02ED" w14:paraId="2094E61F" w14:textId="77777777" w:rsidTr="00C2223F">
        <w:tc>
          <w:tcPr>
            <w:tcW w:w="1560" w:type="dxa"/>
            <w:vAlign w:val="center"/>
          </w:tcPr>
          <w:p w14:paraId="2A4A8EF4"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Trách nhiệm phối hợp của UBND cấp xã</w:t>
            </w:r>
          </w:p>
        </w:tc>
        <w:tc>
          <w:tcPr>
            <w:tcW w:w="1559" w:type="dxa"/>
            <w:vMerge w:val="restart"/>
            <w:vAlign w:val="center"/>
          </w:tcPr>
          <w:p w14:paraId="095AEFA0" w14:textId="77777777" w:rsidR="008925C4" w:rsidRPr="002F02ED" w:rsidRDefault="008925C4" w:rsidP="00C2223F">
            <w:pPr>
              <w:spacing w:before="60" w:after="60"/>
              <w:jc w:val="center"/>
              <w:rPr>
                <w:rFonts w:ascii="Times New Roman" w:hAnsi="Times New Roman" w:cs="Times New Roman"/>
                <w:sz w:val="28"/>
                <w:szCs w:val="28"/>
              </w:rPr>
            </w:pPr>
            <w:r w:rsidRPr="002F02ED">
              <w:rPr>
                <w:rFonts w:ascii="Times New Roman" w:hAnsi="Times New Roman" w:cs="Times New Roman"/>
                <w:sz w:val="28"/>
                <w:szCs w:val="28"/>
              </w:rPr>
              <w:t>Ủy ban nhân dân xã Long Hòa</w:t>
            </w:r>
            <w:r w:rsidR="00300928" w:rsidRPr="002F02ED">
              <w:rPr>
                <w:rFonts w:ascii="Times New Roman" w:hAnsi="Times New Roman" w:cs="Times New Roman"/>
                <w:sz w:val="28"/>
                <w:szCs w:val="28"/>
              </w:rPr>
              <w:t xml:space="preserve"> (</w:t>
            </w:r>
            <w:r w:rsidRPr="002F02ED">
              <w:rPr>
                <w:rFonts w:ascii="Times New Roman" w:hAnsi="Times New Roman" w:cs="Times New Roman"/>
                <w:sz w:val="28"/>
                <w:szCs w:val="28"/>
              </w:rPr>
              <w:t xml:space="preserve">Công văn số 893/PKT ngày 05 </w:t>
            </w:r>
            <w:r w:rsidRPr="002F02ED">
              <w:rPr>
                <w:rFonts w:ascii="Times New Roman" w:hAnsi="Times New Roman" w:cs="Times New Roman"/>
                <w:sz w:val="28"/>
                <w:szCs w:val="28"/>
              </w:rPr>
              <w:lastRenderedPageBreak/>
              <w:t>tháng 8 năm 2026</w:t>
            </w:r>
            <w:r w:rsidR="00300928" w:rsidRPr="002F02ED">
              <w:rPr>
                <w:rFonts w:ascii="Times New Roman" w:hAnsi="Times New Roman" w:cs="Times New Roman"/>
                <w:sz w:val="28"/>
                <w:szCs w:val="28"/>
              </w:rPr>
              <w:t>)</w:t>
            </w:r>
          </w:p>
        </w:tc>
        <w:tc>
          <w:tcPr>
            <w:tcW w:w="3980" w:type="dxa"/>
            <w:vAlign w:val="center"/>
          </w:tcPr>
          <w:p w14:paraId="00A79476"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 xml:space="preserve">Đề nghị </w:t>
            </w:r>
            <w:r w:rsidR="004D4FAD" w:rsidRPr="002F02ED">
              <w:rPr>
                <w:rFonts w:ascii="Times New Roman" w:hAnsi="Times New Roman" w:cs="Times New Roman"/>
                <w:sz w:val="28"/>
                <w:szCs w:val="28"/>
              </w:rPr>
              <w:t xml:space="preserve">rà soát, quy định rõ hơn trách nhiệm phối hợp của Ủy ban nhân dân cấp xã trong trường hợp tham gia cung cấp thông tin, phối hợp quản lý hoặc triển khai áp dụng các quy chuẩn, tiêu chuẩn liên quan đến hạ tầng kỹ thuật, </w:t>
            </w:r>
            <w:r w:rsidR="004D4FAD" w:rsidRPr="002F02ED">
              <w:rPr>
                <w:rFonts w:ascii="Times New Roman" w:hAnsi="Times New Roman" w:cs="Times New Roman"/>
                <w:sz w:val="28"/>
                <w:szCs w:val="28"/>
              </w:rPr>
              <w:lastRenderedPageBreak/>
              <w:t>công trình và dịch vụ đô thị trên địa bàn</w:t>
            </w:r>
            <w:r w:rsidRPr="002F02ED">
              <w:rPr>
                <w:rFonts w:ascii="Times New Roman" w:hAnsi="Times New Roman" w:cs="Times New Roman"/>
                <w:sz w:val="28"/>
                <w:szCs w:val="28"/>
              </w:rPr>
              <w:t>.</w:t>
            </w:r>
          </w:p>
        </w:tc>
        <w:tc>
          <w:tcPr>
            <w:tcW w:w="6935" w:type="dxa"/>
            <w:vAlign w:val="center"/>
          </w:tcPr>
          <w:p w14:paraId="37F72359" w14:textId="77777777" w:rsidR="00116CEF" w:rsidRPr="002F02ED" w:rsidRDefault="00116CEF"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Tiếp thu, giải trình như sau:</w:t>
            </w:r>
          </w:p>
          <w:p w14:paraId="1F13D4D1" w14:textId="77777777" w:rsidR="00116CEF" w:rsidRPr="002F02ED" w:rsidRDefault="00116CEF"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Qua rà soát, trách nhiệm của Ủy ban nhân dân phường, xã, đặc khu đã được quy định tại khoản 5 Điều 16 dự thảo Quy định, bao gồm trách nhiệm phối hợp triển khai thực hiện QCĐP, TCCS và việc áp dụng tiêu chuẩn trên địa bàn; phối hợp tuyên truyền, phổ biến; phối hợp cung cấp thông tin, dữ liệu thực tiễn phục vụ quá trình xây dựng, đánh giá QCĐP, </w:t>
            </w:r>
            <w:r w:rsidRPr="002F02ED">
              <w:rPr>
                <w:rFonts w:ascii="Times New Roman" w:hAnsi="Times New Roman" w:cs="Times New Roman"/>
                <w:sz w:val="28"/>
                <w:szCs w:val="28"/>
              </w:rPr>
              <w:lastRenderedPageBreak/>
              <w:t>TCCS; theo dõi và phản ánh khó khăn, vướng mắc phát sinh trong quá trình thực hiện.</w:t>
            </w:r>
          </w:p>
          <w:p w14:paraId="56D81FCE" w14:textId="77777777" w:rsidR="00116CEF" w:rsidRPr="00D576A5" w:rsidRDefault="00116CEF" w:rsidP="00780842">
            <w:pPr>
              <w:spacing w:before="60" w:after="60"/>
              <w:jc w:val="both"/>
              <w:rPr>
                <w:rFonts w:ascii="Times New Roman" w:hAnsi="Times New Roman" w:cs="Times New Roman"/>
                <w:sz w:val="28"/>
                <w:szCs w:val="28"/>
              </w:rPr>
            </w:pPr>
            <w:r w:rsidRPr="00D576A5">
              <w:rPr>
                <w:rFonts w:ascii="Times New Roman" w:hAnsi="Times New Roman" w:cs="Times New Roman"/>
                <w:sz w:val="28"/>
                <w:szCs w:val="28"/>
              </w:rPr>
              <w:t>Tiếp thu ý kiến góp ý, cơ quan soạn thảo rà soát, làm rõ trách nhiệm phối hợp của Ủy ban nhân dân cấp xã theo hướng thực hiện trong phạm vi chức năng, nhiệm vụ, quyền hạn và địa bàn quản lý.</w:t>
            </w:r>
          </w:p>
          <w:p w14:paraId="3C48FF6C" w14:textId="77777777" w:rsidR="00116CEF" w:rsidRPr="002F02ED" w:rsidRDefault="00116CEF"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Đối với các nội dung cụ thể liên quan đến hạ tầng kỹ thuật, công trình, dịch vụ đô thị hoặc các lĩnh vực chuyên ngành khác, Cơ quan soạn thảo nhận thấy nội dung, phạm vi và hình thức phối hợp của Ủy ban nhân dân cấp xã được xác định căn cứ vào tính chất của từng lĩnh vực, yêu cầu quản lý, quy định của pháp luật chuyên ngành có liên quan và yêu cầu cụ thể của cơ quan quản lý chuyên ngành chủ trì. Trường hợp cần cung cấp thông tin, dữ liệu, tham gia ý kiến hoặc phối hợp triển khai thực hiện, cơ quan quản lý chuyên ngành chủ trì xác định cụ thể nội dung cần phối hợp và đề nghị Ủy ban nhân dân cấp xã thực hiện theo chức năng, nhiệm vụ và phạm vi quản lý.</w:t>
            </w:r>
          </w:p>
          <w:p w14:paraId="577BA70D" w14:textId="77777777" w:rsidR="00116CEF" w:rsidRPr="002F02ED" w:rsidRDefault="00116CEF"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Do đó, dự thảo Quy định không quy định chi tiết, cố định các nội dung phối hợp của Ủy ban nhân dân cấp xã đối với từng lĩnh vực chuyên ngành, nhằm bảo đảm phù hợp với tính chất, yêu cầu quản lý và quy định pháp luật áp dụng đối với từng lĩnh vực.</w:t>
            </w:r>
          </w:p>
          <w:p w14:paraId="3DC48F3D" w14:textId="77777777" w:rsidR="008925C4" w:rsidRPr="002F02ED" w:rsidRDefault="00116CEF"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Trên cơ sở đó, cơ quan soạn thảo giữ nguyên về cơ bản các nhóm trách nhiệm tại khoản 5 Điều 16 và chỉnh lý theo hướng làm rõ nguyên tắc phối hợp nêu trên, không làm phát sinh thêm nhiệm vụ, thẩm quyền của Ủy ban nhân dân cấp xã.</w:t>
            </w:r>
          </w:p>
          <w:p w14:paraId="38B7F81E" w14:textId="77777777" w:rsidR="00116CEF" w:rsidRPr="002F02ED" w:rsidRDefault="00116CEF"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Tiếp thu ý kiến góp ý, cơ quan soạn thảo chỉnh lý đoạn mở đầu khoản 5 Điều 16 từ:</w:t>
            </w:r>
          </w:p>
          <w:p w14:paraId="04B67264" w14:textId="77777777" w:rsidR="00116CEF" w:rsidRPr="002F02ED" w:rsidRDefault="00116CEF"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w:t>
            </w:r>
            <w:r w:rsidRPr="002F02ED">
              <w:rPr>
                <w:rFonts w:ascii="Times New Roman" w:hAnsi="Times New Roman" w:cs="Times New Roman"/>
                <w:i/>
                <w:iCs/>
                <w:sz w:val="28"/>
                <w:szCs w:val="28"/>
              </w:rPr>
              <w:t>Ủy ban nhân dân phường, xã, đặc khu:</w:t>
            </w:r>
            <w:r w:rsidRPr="002F02ED">
              <w:rPr>
                <w:rFonts w:ascii="Times New Roman" w:hAnsi="Times New Roman" w:cs="Times New Roman"/>
                <w:sz w:val="28"/>
                <w:szCs w:val="28"/>
              </w:rPr>
              <w:t>”</w:t>
            </w:r>
          </w:p>
          <w:p w14:paraId="664F117C" w14:textId="77777777" w:rsidR="00116CEF" w:rsidRPr="002F02ED" w:rsidRDefault="00116CEF"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thành:</w:t>
            </w:r>
          </w:p>
          <w:p w14:paraId="025EB3DE" w14:textId="77777777" w:rsidR="00116CEF" w:rsidRPr="002F02ED" w:rsidRDefault="00116CEF"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w:t>
            </w:r>
            <w:r w:rsidRPr="002F02ED">
              <w:rPr>
                <w:rFonts w:ascii="Times New Roman" w:hAnsi="Times New Roman" w:cs="Times New Roman"/>
                <w:i/>
                <w:iCs/>
                <w:sz w:val="28"/>
                <w:szCs w:val="28"/>
              </w:rPr>
              <w:t>Ủy ban nhân dân phường, xã, đặc khu, trong phạm vi chức năng, nhiệm vụ, quyền hạn và địa bàn quản lý, có trách nhiệm:</w:t>
            </w:r>
            <w:r w:rsidRPr="002F02ED">
              <w:rPr>
                <w:rFonts w:ascii="Times New Roman" w:hAnsi="Times New Roman" w:cs="Times New Roman"/>
                <w:sz w:val="28"/>
                <w:szCs w:val="28"/>
              </w:rPr>
              <w:t>”</w:t>
            </w:r>
          </w:p>
          <w:p w14:paraId="0626FBC2" w14:textId="77777777" w:rsidR="00116CEF" w:rsidRPr="002F02ED" w:rsidRDefault="00116CEF"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Việc chỉnh lý nhằm làm rõ phạm vi và nguyên tắc phối hợp của Ủy ban nhân dân cấp xã, đồng thời giữ nguyên các nhiệm vụ cụ thể đã được quy định tại các điểm của khoản 5 Điều 16 dự thảo Quy định.</w:t>
            </w:r>
          </w:p>
        </w:tc>
      </w:tr>
      <w:tr w:rsidR="002F02ED" w:rsidRPr="002F02ED" w14:paraId="39DDDD45" w14:textId="77777777" w:rsidTr="00C2223F">
        <w:tc>
          <w:tcPr>
            <w:tcW w:w="1560" w:type="dxa"/>
            <w:vAlign w:val="center"/>
          </w:tcPr>
          <w:p w14:paraId="0B4CF6EB"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Cơ chế chia sẻ dữ liệu, cung cấp thông tin</w:t>
            </w:r>
          </w:p>
        </w:tc>
        <w:tc>
          <w:tcPr>
            <w:tcW w:w="1559" w:type="dxa"/>
            <w:vMerge/>
            <w:vAlign w:val="center"/>
          </w:tcPr>
          <w:p w14:paraId="22A93A6D" w14:textId="77777777" w:rsidR="008925C4" w:rsidRPr="002F02ED" w:rsidRDefault="008925C4" w:rsidP="00780842">
            <w:pPr>
              <w:spacing w:before="60" w:after="60"/>
              <w:jc w:val="both"/>
              <w:rPr>
                <w:rFonts w:ascii="Times New Roman" w:hAnsi="Times New Roman" w:cs="Times New Roman"/>
                <w:sz w:val="28"/>
                <w:szCs w:val="28"/>
              </w:rPr>
            </w:pPr>
          </w:p>
        </w:tc>
        <w:tc>
          <w:tcPr>
            <w:tcW w:w="3980" w:type="dxa"/>
            <w:vAlign w:val="center"/>
          </w:tcPr>
          <w:p w14:paraId="51332766"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Đề nghị </w:t>
            </w:r>
            <w:r w:rsidR="00F82786" w:rsidRPr="002F02ED">
              <w:rPr>
                <w:rFonts w:ascii="Times New Roman" w:hAnsi="Times New Roman" w:cs="Times New Roman"/>
                <w:sz w:val="28"/>
                <w:szCs w:val="28"/>
              </w:rPr>
              <w:t xml:space="preserve">bổ sung quy định hoặc hướng dẫn cụ thể về cơ chế chia sẻ dữ liệu, cung cấp thông tin giữa các sở, ngành và chính quyền địa phương nhằm bảo đảm việc thực hiện yêu cầu liên thông, kết nối dữ </w:t>
            </w:r>
            <w:r w:rsidR="00F82786" w:rsidRPr="002F02ED">
              <w:rPr>
                <w:rFonts w:ascii="Times New Roman" w:hAnsi="Times New Roman" w:cs="Times New Roman"/>
                <w:sz w:val="28"/>
                <w:szCs w:val="28"/>
              </w:rPr>
              <w:lastRenderedPageBreak/>
              <w:t>liệu theo quy định của Luật Phát triển đô thị</w:t>
            </w:r>
            <w:r w:rsidRPr="002F02ED">
              <w:rPr>
                <w:rFonts w:ascii="Times New Roman" w:hAnsi="Times New Roman" w:cs="Times New Roman"/>
                <w:sz w:val="28"/>
                <w:szCs w:val="28"/>
              </w:rPr>
              <w:t>.</w:t>
            </w:r>
          </w:p>
        </w:tc>
        <w:tc>
          <w:tcPr>
            <w:tcW w:w="6935" w:type="dxa"/>
            <w:vAlign w:val="center"/>
          </w:tcPr>
          <w:p w14:paraId="01DEEFB3" w14:textId="77777777" w:rsidR="00D576A5" w:rsidRDefault="00D576A5"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Qua rà soát</w:t>
            </w:r>
            <w:r w:rsidR="00024E7B" w:rsidRPr="002F02ED">
              <w:rPr>
                <w:rFonts w:ascii="Times New Roman" w:hAnsi="Times New Roman" w:cs="Times New Roman"/>
                <w:sz w:val="28"/>
                <w:szCs w:val="28"/>
              </w:rPr>
              <w:t>, giải trình như sau:</w:t>
            </w:r>
          </w:p>
          <w:p w14:paraId="405DE0D8" w14:textId="609E69D6" w:rsidR="00024E7B" w:rsidRPr="002F02ED" w:rsidRDefault="00D576A5" w:rsidP="00780842">
            <w:pPr>
              <w:spacing w:before="60" w:after="60"/>
              <w:jc w:val="both"/>
              <w:rPr>
                <w:rFonts w:ascii="Times New Roman" w:hAnsi="Times New Roman" w:cs="Times New Roman"/>
                <w:sz w:val="28"/>
                <w:szCs w:val="28"/>
              </w:rPr>
            </w:pPr>
            <w:r>
              <w:rPr>
                <w:rFonts w:ascii="Times New Roman" w:hAnsi="Times New Roman" w:cs="Times New Roman"/>
                <w:sz w:val="28"/>
                <w:szCs w:val="28"/>
              </w:rPr>
              <w:t>D</w:t>
            </w:r>
            <w:r w:rsidR="00024E7B" w:rsidRPr="002F02ED">
              <w:rPr>
                <w:rFonts w:ascii="Times New Roman" w:hAnsi="Times New Roman" w:cs="Times New Roman"/>
                <w:sz w:val="28"/>
                <w:szCs w:val="28"/>
              </w:rPr>
              <w:t xml:space="preserve">ự thảo Quy định đã có các quy định về cung cấp, kết nối và chia sẻ thông tin, dữ liệu trong quá trình xây dựng và tổ chức thực hiện QCĐP, TCCS và áp dụng tiêu chuẩn. Cụ thể, khoản 6 Điều 4 quy định nguyên tắc bảo đảm kết nối, chia sẻ thông tin, dữ liệu theo quy định của pháp luật; điểm d </w:t>
            </w:r>
            <w:r w:rsidR="00024E7B" w:rsidRPr="002F02ED">
              <w:rPr>
                <w:rFonts w:ascii="Times New Roman" w:hAnsi="Times New Roman" w:cs="Times New Roman"/>
                <w:sz w:val="28"/>
                <w:szCs w:val="28"/>
              </w:rPr>
              <w:lastRenderedPageBreak/>
              <w:t>khoản 4 và điểm c khoản 5 Điều 16 quy định trách nhiệm của sở quản lý chuyên ngành và Ủy ban nhân dân phường, xã, đặc khu trong việc cung cấp thông tin, dữ liệu phục vụ quá trình xây dựng, đánh giá và tổ chức thực hiện.</w:t>
            </w:r>
          </w:p>
          <w:p w14:paraId="6C879442" w14:textId="77777777" w:rsidR="00024E7B" w:rsidRPr="002F02ED" w:rsidRDefault="00024E7B"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Đồng thời, pháp luật về tiêu chuẩn và quy chuẩn kỹ thuật tại Điều 10 Nghị định số 22/2026/NĐ-CP đã quy định về xây dựng, quản lý, kết nối và chia sẻ dữ liệu thông qua Cơ sở dữ liệu quốc gia về tiêu chuẩn, đo lường, chất lượng; trong đó cơ quan quản lý nhà nước có trách nhiệm cung cấp, cập nhật đầy đủ, chính xác, kịp thời thông tin, dữ liệu thuộc phạm vi quản lý theo quy định.</w:t>
            </w:r>
          </w:p>
          <w:p w14:paraId="284FA75B" w14:textId="77777777" w:rsidR="00024E7B" w:rsidRPr="002F02ED" w:rsidRDefault="00024E7B"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Do đó, dự thảo Quy định không quy định một cơ chế chia sẻ dữ liệu hoặc hệ thống thông tin riêng giữa các sở, ngành và chính quyền địa phương, nhằm tránh trùng lặp với các quy định của pháp luật về dữ liệu, Cơ sở dữ liệu quốc gia về tiêu chuẩn, đo lường, chất lượng và các hệ thống thông tin của Thành phố.</w:t>
            </w:r>
          </w:p>
          <w:p w14:paraId="12D41FCF" w14:textId="77777777" w:rsidR="00024E7B" w:rsidRPr="002F02ED" w:rsidRDefault="00024E7B"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Đối với việc cung cấp, chia sẻ thông tin, dữ liệu trong từng trường hợp cụ thể, nội dung, phạm vi, đầu mối và phương thức phối hợp được xác định căn cứ chức năng, nhiệm vụ, phạm vi quản lý của từng cơ quan, tính chất của lĩnh vực chuyên ngành và quy định của pháp luật có liên quan.</w:t>
            </w:r>
          </w:p>
          <w:p w14:paraId="6ED50231" w14:textId="77777777" w:rsidR="00024E7B" w:rsidRPr="002F02ED" w:rsidRDefault="00024E7B"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Trong quá trình tổ chức thực hiện, các sở quản lý chuyên ngành, theo chức năng, nhiệm vụ và lĩnh vực được phân công quản lý, có trách nhiệm hướng dẫn các cơ quan, đơn vị và địa phương có liên quan về nội dung phối hợp, cung cấp, chia sẻ thông tin, dữ liệu cần thiết bảo đảm phù hợp với quy định của pháp luật chuyên ngành và yêu cầu liên thông, kết nối dữ liệu.</w:t>
            </w:r>
          </w:p>
          <w:p w14:paraId="7CC20244" w14:textId="77777777" w:rsidR="008925C4" w:rsidRPr="002F02ED" w:rsidRDefault="00024E7B"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Trên cơ sở đó, cơ quan soạn thảo giữ nguyên các quy định hiện có, không bổ sung cơ chế chia sẻ dữ liệu riêng tại dự thảo Quy định; việc hướng dẫn và xác định cụ thể nội dung phối hợp được thực hiện trong quá trình tổ chức triển khai phù hợp với từng lĩnh vực chuyên ngành.</w:t>
            </w:r>
          </w:p>
        </w:tc>
      </w:tr>
      <w:tr w:rsidR="002F02ED" w:rsidRPr="002F02ED" w14:paraId="1ADB5E0A" w14:textId="77777777" w:rsidTr="00C2223F">
        <w:tc>
          <w:tcPr>
            <w:tcW w:w="1560" w:type="dxa"/>
            <w:vAlign w:val="center"/>
          </w:tcPr>
          <w:p w14:paraId="0F7E6F92"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Biểu mẫu, quy trình hướng dẫn</w:t>
            </w:r>
          </w:p>
        </w:tc>
        <w:tc>
          <w:tcPr>
            <w:tcW w:w="1559" w:type="dxa"/>
            <w:vMerge/>
            <w:vAlign w:val="center"/>
          </w:tcPr>
          <w:p w14:paraId="008ADCCE" w14:textId="77777777" w:rsidR="008925C4" w:rsidRPr="002F02ED" w:rsidRDefault="008925C4" w:rsidP="00780842">
            <w:pPr>
              <w:spacing w:before="60" w:after="60"/>
              <w:jc w:val="both"/>
              <w:rPr>
                <w:rFonts w:ascii="Times New Roman" w:hAnsi="Times New Roman" w:cs="Times New Roman"/>
                <w:sz w:val="28"/>
                <w:szCs w:val="28"/>
              </w:rPr>
            </w:pPr>
          </w:p>
        </w:tc>
        <w:tc>
          <w:tcPr>
            <w:tcW w:w="3980" w:type="dxa"/>
            <w:vAlign w:val="center"/>
          </w:tcPr>
          <w:p w14:paraId="6A45771E"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Đề nghị </w:t>
            </w:r>
            <w:r w:rsidR="00F82786" w:rsidRPr="002F02ED">
              <w:rPr>
                <w:rFonts w:ascii="Times New Roman" w:hAnsi="Times New Roman" w:cs="Times New Roman"/>
                <w:sz w:val="28"/>
                <w:szCs w:val="28"/>
              </w:rPr>
              <w:t>nghiên cứu ban hành các biểu mẫu, quy trình hướng dẫn thống nhất để các cơ quan, đơn vị thuận lợi trong quá trình tổ chức thực hiện sau khi Quyết định có hiệu lực</w:t>
            </w:r>
            <w:r w:rsidRPr="002F02ED">
              <w:rPr>
                <w:rFonts w:ascii="Times New Roman" w:hAnsi="Times New Roman" w:cs="Times New Roman"/>
                <w:sz w:val="28"/>
                <w:szCs w:val="28"/>
              </w:rPr>
              <w:t>.</w:t>
            </w:r>
          </w:p>
        </w:tc>
        <w:tc>
          <w:tcPr>
            <w:tcW w:w="6935" w:type="dxa"/>
            <w:vAlign w:val="center"/>
          </w:tcPr>
          <w:p w14:paraId="05F7A128" w14:textId="77777777" w:rsidR="00024E7B" w:rsidRPr="002F02ED" w:rsidRDefault="00024E7B"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Tiếp thu, giải trình như sau:</w:t>
            </w:r>
          </w:p>
          <w:p w14:paraId="07EE1FA7" w14:textId="77777777" w:rsidR="00024E7B" w:rsidRPr="002F02ED" w:rsidRDefault="00024E7B"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Qua rà soát, dự thảo Quy định đã quy định cụ thể trình tự thực hiện, trách nhiệm của các cơ quan, đơn vị trong quá trình xây dựng, ban hành QCĐP; xây dựng, công bố TCCS; lựa chọn, công nhận và áp dụng tiêu chuẩn quốc tế, tiêu chuẩn khu vực và tiêu chuẩn nước ngoài.</w:t>
            </w:r>
          </w:p>
          <w:p w14:paraId="5540EBE9" w14:textId="77777777" w:rsidR="00024E7B" w:rsidRPr="002F02ED" w:rsidRDefault="00024E7B"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Đồng thời, dự thảo Quy định đã ban hành kèm theo 06 Phụ lục quy định về đề cương, thuyết minh và biên bản thẩm định phục vụ quá trình xây dựng QCĐP, TCCS, được xây dựng trên cơ sở kế thừa các quy định, biểu mẫu của pháp luật hiện </w:t>
            </w:r>
            <w:r w:rsidRPr="002F02ED">
              <w:rPr>
                <w:rFonts w:ascii="Times New Roman" w:hAnsi="Times New Roman" w:cs="Times New Roman"/>
                <w:sz w:val="28"/>
                <w:szCs w:val="28"/>
              </w:rPr>
              <w:lastRenderedPageBreak/>
              <w:t>hành và điều chỉnh, bổ sung phù hợp với yêu cầu quản lý, điều kiện thực tiễn của Thành phố.</w:t>
            </w:r>
          </w:p>
          <w:p w14:paraId="36A723DC" w14:textId="77777777" w:rsidR="00024E7B" w:rsidRPr="002F02ED" w:rsidRDefault="00024E7B"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Bên cạnh đó, Điều 16 dự thảo Quy định đã xác định trách nhiệm hướng dẫn tổ chức thực hiện, trong đó Sở Khoa học và Công nghệ có trách nhiệm tuyên truyền, phổ biến, hướng dẫn thực hiện; các sở quản lý chuyên ngành thực hiện tuyên truyền, phổ biến, hướng dẫn trong lĩnh vực thuộc phạm vi quản lý.</w:t>
            </w:r>
          </w:p>
          <w:p w14:paraId="45177D12" w14:textId="77777777" w:rsidR="00024E7B" w:rsidRPr="002F02ED" w:rsidRDefault="00024E7B"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Do đó, các nội dung về biểu mẫu, trình tự thực hiện và trách nhiệm hướng dẫn đã được thể hiện trong dự thảo Quy định và các Phụ lục kèm theo. Sau khi Quyết định được ban hành, Sở Khoa học và Công nghệ và các sở quản lý chuyên ngành sẽ tổ chức hướng dẫn thực hiện theo chức năng, nhiệm vụ và lĩnh vực được phân công quản lý nhằm thống nhất, thuận lợi trong quá trình thực hiện.</w:t>
            </w:r>
          </w:p>
          <w:p w14:paraId="312606B0" w14:textId="77777777" w:rsidR="008925C4" w:rsidRPr="002F02ED" w:rsidRDefault="00024E7B"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Vì vậy, cơ quan soạn thảo giữ nguyên nội dung dự thảo Quy định, không bổ sung thêm biểu mẫu, quy trình hướng dẫn tại Quyết định này.</w:t>
            </w:r>
          </w:p>
        </w:tc>
      </w:tr>
      <w:tr w:rsidR="002F02ED" w:rsidRPr="002F02ED" w14:paraId="154B9C71" w14:textId="77777777" w:rsidTr="00C2223F">
        <w:tc>
          <w:tcPr>
            <w:tcW w:w="1560" w:type="dxa"/>
            <w:vAlign w:val="center"/>
          </w:tcPr>
          <w:p w14:paraId="6CB35FC6"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 xml:space="preserve">Tổ chức tập huấn, hướng dẫn </w:t>
            </w:r>
            <w:r w:rsidRPr="002F02ED">
              <w:rPr>
                <w:rFonts w:ascii="Times New Roman" w:hAnsi="Times New Roman" w:cs="Times New Roman"/>
                <w:sz w:val="28"/>
                <w:szCs w:val="28"/>
              </w:rPr>
              <w:lastRenderedPageBreak/>
              <w:t>chuyên môn</w:t>
            </w:r>
          </w:p>
        </w:tc>
        <w:tc>
          <w:tcPr>
            <w:tcW w:w="1559" w:type="dxa"/>
            <w:vMerge/>
            <w:vAlign w:val="center"/>
          </w:tcPr>
          <w:p w14:paraId="386E2D56" w14:textId="77777777" w:rsidR="008925C4" w:rsidRPr="002F02ED" w:rsidRDefault="008925C4" w:rsidP="00780842">
            <w:pPr>
              <w:spacing w:before="60" w:after="60"/>
              <w:jc w:val="both"/>
              <w:rPr>
                <w:rFonts w:ascii="Times New Roman" w:hAnsi="Times New Roman" w:cs="Times New Roman"/>
                <w:sz w:val="28"/>
                <w:szCs w:val="28"/>
              </w:rPr>
            </w:pPr>
          </w:p>
        </w:tc>
        <w:tc>
          <w:tcPr>
            <w:tcW w:w="3980" w:type="dxa"/>
            <w:vAlign w:val="center"/>
          </w:tcPr>
          <w:p w14:paraId="75CE0033"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Đề nghị tổ chức tập huấn, hướng dẫn chuyên môn cho các sở, ngành và chính quyền địa phương </w:t>
            </w:r>
            <w:r w:rsidRPr="002F02ED">
              <w:rPr>
                <w:rFonts w:ascii="Times New Roman" w:hAnsi="Times New Roman" w:cs="Times New Roman"/>
                <w:sz w:val="28"/>
                <w:szCs w:val="28"/>
              </w:rPr>
              <w:lastRenderedPageBreak/>
              <w:t>để bảo đảm áp dụng thống nhất sau khi Quy định được ban hành.</w:t>
            </w:r>
          </w:p>
        </w:tc>
        <w:tc>
          <w:tcPr>
            <w:tcW w:w="6935" w:type="dxa"/>
            <w:vAlign w:val="center"/>
          </w:tcPr>
          <w:p w14:paraId="7AEA9B10" w14:textId="77777777" w:rsidR="008925C4" w:rsidRPr="002F02ED" w:rsidRDefault="00024E7B"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Tiếp thu</w:t>
            </w:r>
            <w:r w:rsidR="008925C4" w:rsidRPr="002F02ED">
              <w:rPr>
                <w:rFonts w:ascii="Times New Roman" w:hAnsi="Times New Roman" w:cs="Times New Roman"/>
                <w:sz w:val="28"/>
                <w:szCs w:val="28"/>
              </w:rPr>
              <w:t>.</w:t>
            </w:r>
          </w:p>
        </w:tc>
      </w:tr>
      <w:tr w:rsidR="002F02ED" w:rsidRPr="002F02ED" w14:paraId="483CAFDE" w14:textId="77777777" w:rsidTr="00C2223F">
        <w:tc>
          <w:tcPr>
            <w:tcW w:w="1560" w:type="dxa"/>
            <w:shd w:val="clear" w:color="auto" w:fill="auto"/>
            <w:vAlign w:val="center"/>
          </w:tcPr>
          <w:p w14:paraId="10BD569F"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Xác định lĩnh vực và nhu cầu xây dựng QCĐP, TCCS</w:t>
            </w:r>
          </w:p>
        </w:tc>
        <w:tc>
          <w:tcPr>
            <w:tcW w:w="1559" w:type="dxa"/>
            <w:vMerge w:val="restart"/>
            <w:vAlign w:val="center"/>
          </w:tcPr>
          <w:p w14:paraId="4AB0D4BF" w14:textId="77777777" w:rsidR="008925C4" w:rsidRPr="002F02ED" w:rsidRDefault="008925C4" w:rsidP="00C2223F">
            <w:pPr>
              <w:spacing w:before="60" w:after="60"/>
              <w:jc w:val="center"/>
              <w:rPr>
                <w:rFonts w:ascii="Times New Roman" w:hAnsi="Times New Roman" w:cs="Times New Roman"/>
                <w:sz w:val="28"/>
                <w:szCs w:val="28"/>
              </w:rPr>
            </w:pPr>
            <w:r w:rsidRPr="002F02ED">
              <w:rPr>
                <w:rFonts w:ascii="Times New Roman" w:hAnsi="Times New Roman" w:cs="Times New Roman"/>
                <w:sz w:val="28"/>
                <w:szCs w:val="28"/>
              </w:rPr>
              <w:t>Ủy ban nhân dân phường Long Trường</w:t>
            </w:r>
            <w:r w:rsidR="00D904E6" w:rsidRPr="002F02ED">
              <w:rPr>
                <w:rFonts w:ascii="Times New Roman" w:hAnsi="Times New Roman" w:cs="Times New Roman"/>
                <w:sz w:val="28"/>
                <w:szCs w:val="28"/>
              </w:rPr>
              <w:t xml:space="preserve"> (</w:t>
            </w:r>
            <w:r w:rsidRPr="002F02ED">
              <w:rPr>
                <w:rFonts w:ascii="Times New Roman" w:hAnsi="Times New Roman" w:cs="Times New Roman"/>
                <w:sz w:val="28"/>
                <w:szCs w:val="28"/>
              </w:rPr>
              <w:t>Công văn số 1844/UBND-VHXH ngày 11 tháng 8 năm 2026</w:t>
            </w:r>
            <w:r w:rsidR="00D904E6" w:rsidRPr="002F02ED">
              <w:rPr>
                <w:rFonts w:ascii="Times New Roman" w:hAnsi="Times New Roman" w:cs="Times New Roman"/>
                <w:sz w:val="28"/>
                <w:szCs w:val="28"/>
              </w:rPr>
              <w:t>)</w:t>
            </w:r>
          </w:p>
        </w:tc>
        <w:tc>
          <w:tcPr>
            <w:tcW w:w="3980" w:type="dxa"/>
            <w:vAlign w:val="center"/>
          </w:tcPr>
          <w:p w14:paraId="7CDE8C0F"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Thứ nhất, về xác định lĩnh vực và nhu cầu xây dựng quy chuẩn kỹ thuật, tiêu chuẩn của Thành phố: đề nghị xây dựng cơ chế rà soát định kỳ, trên cơ sở đó hình thành danh mục các lĩnh vực ưu tiên theo từng giai đoạn. Việc xác định lĩnh vực cần có mức yêu cầu cao hơn hoặc chưa có quy chuẩn kỹ thuật, tiêu chuẩn quốc gia cần căn cứ vào yêu cầu quản lý đặc thù của đô thị, mức độ rủi ro, vấn đề phát sinh từ thực tiễn, khả năng áp dụng và tác động đến người dân, doanh nghiệp; tránh xây dựng tiêu chuẩn, quy chuẩn riêng khi hệ thống quốc gia hiện hành vẫn đáp ứng yêu cầu quản lý. Hồ sơ dự thảo hiện cũng định hướng ưu tiên xây dựng tiêu chuẩn đối với lĩnh </w:t>
            </w:r>
            <w:r w:rsidRPr="002F02ED">
              <w:rPr>
                <w:rFonts w:ascii="Times New Roman" w:hAnsi="Times New Roman" w:cs="Times New Roman"/>
                <w:sz w:val="28"/>
                <w:szCs w:val="28"/>
              </w:rPr>
              <w:lastRenderedPageBreak/>
              <w:t>vực cần yêu cầu cao hơn hoặc chưa có tiêu chuẩn quốc gia.</w:t>
            </w:r>
          </w:p>
        </w:tc>
        <w:tc>
          <w:tcPr>
            <w:tcW w:w="6935" w:type="dxa"/>
            <w:vAlign w:val="center"/>
          </w:tcPr>
          <w:p w14:paraId="00B01224" w14:textId="77777777" w:rsidR="0096659D" w:rsidRPr="002F02ED" w:rsidRDefault="0096659D"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Tiếp thu, giải trình như sau:</w:t>
            </w:r>
          </w:p>
          <w:p w14:paraId="7DB497C3" w14:textId="77777777" w:rsidR="0096659D" w:rsidRPr="002F02ED" w:rsidRDefault="0096659D"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Cơ quan soạn thảo thống nhất với ý kiến về việc xác định nhu cầu xây dựng QCĐP, TCCS phải xuất phát từ yêu cầu quản lý, yêu cầu phát triển kinh tế - xã hội và điều kiện thực tiễn của Thành phố; bảo đảm việc xây dựng thực sự cần thiết, phù hợp với lĩnh vực quản lý, tránh trùng lặp hoặc xây dựng quy chuẩn kỹ thuật, tiêu chuẩn riêng khi hệ thống quy chuẩn kỹ thuật, tiêu chuẩn quốc gia hiện hành vẫn đáp ứng yêu cầu.</w:t>
            </w:r>
          </w:p>
          <w:p w14:paraId="142F05E3" w14:textId="77777777" w:rsidR="0096659D" w:rsidRPr="002F02ED" w:rsidRDefault="0096659D"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Nội dung này đã được thể hiện trong dự thảo Quy định thông qua cơ chế đề xuất, thẩm định và phê duyệt Đề cương tại Chương II và Chương III</w:t>
            </w:r>
            <w:r w:rsidR="00C95C6E" w:rsidRPr="002F02ED">
              <w:rPr>
                <w:rFonts w:ascii="Times New Roman" w:hAnsi="Times New Roman" w:cs="Times New Roman"/>
                <w:sz w:val="28"/>
                <w:szCs w:val="28"/>
              </w:rPr>
              <w:t xml:space="preserve"> dự thảo</w:t>
            </w:r>
            <w:r w:rsidRPr="002F02ED">
              <w:rPr>
                <w:rFonts w:ascii="Times New Roman" w:hAnsi="Times New Roman" w:cs="Times New Roman"/>
                <w:sz w:val="28"/>
                <w:szCs w:val="28"/>
              </w:rPr>
              <w:t>. Việc xem xét, thẩm định Đề cương nhằm kiểm soát ngay từ đầu sự cần thiết, mục tiêu, đối tượng, phạm vi, căn cứ xây dựng và các nội dung có liên quan trước khi tổ chức xây dựng QCĐP, TCCS.</w:t>
            </w:r>
          </w:p>
          <w:p w14:paraId="6B017FA6" w14:textId="77777777" w:rsidR="0096659D" w:rsidRPr="002F02ED" w:rsidRDefault="0096659D"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Đồng thời, điểm b khoản 4 Điều 16</w:t>
            </w:r>
            <w:r w:rsidR="008F7F38" w:rsidRPr="002F02ED">
              <w:rPr>
                <w:rFonts w:ascii="Times New Roman" w:hAnsi="Times New Roman" w:cs="Times New Roman"/>
                <w:sz w:val="28"/>
                <w:szCs w:val="28"/>
              </w:rPr>
              <w:t xml:space="preserve"> dự thảo Quy định</w:t>
            </w:r>
            <w:r w:rsidRPr="002F02ED">
              <w:rPr>
                <w:rFonts w:ascii="Times New Roman" w:hAnsi="Times New Roman" w:cs="Times New Roman"/>
                <w:sz w:val="28"/>
                <w:szCs w:val="28"/>
              </w:rPr>
              <w:t xml:space="preserve"> quy định các sở quản lý chuyên ngành chủ trì, phối hợp rà soát, đề xuất xây dựng, sửa đổi, bổ sung, thay thế, bãi bỏ QCĐP, TCCS thuộc lĩnh vực quản lý; điểm c khoản 1 Điều 16 quy định trách nhiệm của Sở Khoa học và Công nghệ trong việc phối hợp với các sở quản lý chuyên ngành và các cơ quan, </w:t>
            </w:r>
            <w:r w:rsidRPr="002F02ED">
              <w:rPr>
                <w:rFonts w:ascii="Times New Roman" w:hAnsi="Times New Roman" w:cs="Times New Roman"/>
                <w:sz w:val="28"/>
                <w:szCs w:val="28"/>
              </w:rPr>
              <w:lastRenderedPageBreak/>
              <w:t>đơn vị có liên quan thực hiện việc rà soát, đề xuất xây dựng, sửa đổi, bổ sung, thay thế, bãi bỏ QCĐP, TCCS.</w:t>
            </w:r>
          </w:p>
          <w:p w14:paraId="338AE743" w14:textId="77777777" w:rsidR="008F7F38" w:rsidRPr="002F02ED" w:rsidRDefault="008F7F38"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Đối với đề nghị xây dựng cơ chế rà soát định kỳ, trên cơ sở đó hình thành danh mục các lĩnh vực ưu tiên theo từng giai đoạn</w:t>
            </w:r>
            <w:r w:rsidR="007669EF" w:rsidRPr="002F02ED">
              <w:rPr>
                <w:rFonts w:ascii="Times New Roman" w:hAnsi="Times New Roman" w:cs="Times New Roman"/>
                <w:sz w:val="28"/>
                <w:szCs w:val="28"/>
              </w:rPr>
              <w:t>:</w:t>
            </w:r>
            <w:r w:rsidRPr="002F02ED">
              <w:rPr>
                <w:rFonts w:ascii="Times New Roman" w:hAnsi="Times New Roman" w:cs="Times New Roman"/>
                <w:sz w:val="28"/>
                <w:szCs w:val="28"/>
              </w:rPr>
              <w:t xml:space="preserve"> </w:t>
            </w:r>
            <w:r w:rsidR="007669EF" w:rsidRPr="002F02ED">
              <w:rPr>
                <w:rFonts w:ascii="Times New Roman" w:hAnsi="Times New Roman" w:cs="Times New Roman"/>
                <w:sz w:val="28"/>
                <w:szCs w:val="28"/>
              </w:rPr>
              <w:t>C</w:t>
            </w:r>
            <w:r w:rsidRPr="002F02ED">
              <w:rPr>
                <w:rFonts w:ascii="Times New Roman" w:hAnsi="Times New Roman" w:cs="Times New Roman"/>
                <w:sz w:val="28"/>
                <w:szCs w:val="28"/>
              </w:rPr>
              <w:t>ơ quan soạn thảo thống nhất về sự cần thiết của việc rà soát, xác định nhu cầu và lĩnh vực ưu tiên. Tuy nhiên, đây là nội dung thuộc công tác quản lý nhà nước và tổ chức triển khai các chương trình, kế hoạch, nhiệm vụ về tiêu chuẩn, quy chuẩn kỹ thuật của Thành phố, không phải là một bước trong trình tự xây dựng, ban hành từng QCĐP hoặc xây dựng, công bố từng TCCS theo thẩm quyền được giao tại điểm đ khoản 3 Điều 29 Luật Phát triển đô thị</w:t>
            </w:r>
            <w:r w:rsidR="0096659D" w:rsidRPr="002F02ED">
              <w:rPr>
                <w:rFonts w:ascii="Times New Roman" w:hAnsi="Times New Roman" w:cs="Times New Roman"/>
                <w:sz w:val="28"/>
                <w:szCs w:val="28"/>
              </w:rPr>
              <w:t>.</w:t>
            </w:r>
          </w:p>
          <w:p w14:paraId="72D6B4CD" w14:textId="77777777" w:rsidR="007669EF" w:rsidRPr="002F02ED" w:rsidRDefault="007669EF"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Hiện nay, Thủ tướng Chính phủ đã ban hành Quyết định số 876/QĐ-TTg ngày 15 tháng 5 năm 2026 phê duyệt Chiến lược tiêu chuẩn quốc gia giai đoạn 2026-2035. Tại Mục II và điểm d khoản 1 Mục III Điều 1 Quyết định số 876/QĐ-TTg, Chiến lược xác định mục tiêu xây dựng, phát triển và hoàn thiện hệ thống tiêu chuẩn quốc gia.</w:t>
            </w:r>
          </w:p>
          <w:p w14:paraId="31E316E8" w14:textId="77777777" w:rsidR="0096659D" w:rsidRPr="002F02ED" w:rsidRDefault="007669EF"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Bên cạnh đó, t</w:t>
            </w:r>
            <w:r w:rsidR="00C95C6E" w:rsidRPr="002F02ED">
              <w:rPr>
                <w:rFonts w:ascii="Times New Roman" w:hAnsi="Times New Roman" w:cs="Times New Roman"/>
                <w:sz w:val="28"/>
                <w:szCs w:val="28"/>
              </w:rPr>
              <w:t>ại điểm a khoản 2 Mục V Điều 1</w:t>
            </w:r>
            <w:r w:rsidRPr="002F02ED">
              <w:rPr>
                <w:rFonts w:ascii="Times New Roman" w:hAnsi="Times New Roman" w:cs="Times New Roman"/>
                <w:sz w:val="28"/>
                <w:szCs w:val="28"/>
              </w:rPr>
              <w:t xml:space="preserve"> </w:t>
            </w:r>
            <w:r w:rsidR="00C95C6E" w:rsidRPr="002F02ED">
              <w:rPr>
                <w:rFonts w:ascii="Times New Roman" w:hAnsi="Times New Roman" w:cs="Times New Roman"/>
                <w:sz w:val="28"/>
                <w:szCs w:val="28"/>
              </w:rPr>
              <w:t>Quyết định giao Ủy ban nhân dân tỉnh, thành phố chủ trì xây dựng kế hoạch triển khai các nội dung của Chiến lược trong phạm vi địa bàn được phân công, tổ chức thực hiện và báo cáo kết quả thực hiện hằng năm</w:t>
            </w:r>
            <w:r w:rsidRPr="002F02ED">
              <w:rPr>
                <w:rFonts w:ascii="Times New Roman" w:hAnsi="Times New Roman" w:cs="Times New Roman"/>
                <w:sz w:val="28"/>
                <w:szCs w:val="28"/>
              </w:rPr>
              <w:t>,</w:t>
            </w:r>
            <w:r w:rsidR="00C95C6E" w:rsidRPr="002F02ED">
              <w:rPr>
                <w:rFonts w:ascii="Times New Roman" w:hAnsi="Times New Roman" w:cs="Times New Roman"/>
                <w:sz w:val="28"/>
                <w:szCs w:val="28"/>
              </w:rPr>
              <w:t xml:space="preserve"> điểm c khoản 2 Mục V Điều 1 giao </w:t>
            </w:r>
            <w:r w:rsidR="00C95C6E" w:rsidRPr="002F02ED">
              <w:rPr>
                <w:rFonts w:ascii="Times New Roman" w:hAnsi="Times New Roman" w:cs="Times New Roman"/>
                <w:sz w:val="28"/>
                <w:szCs w:val="28"/>
              </w:rPr>
              <w:lastRenderedPageBreak/>
              <w:t>tổ chức xây dựng, rà soát và thúc đẩy áp dụng TCVN trong ngành, lĩnh vực và địa phương, gắn với yêu cầu quản lý nhà nước, phát triển kinh tế - xã hội và nhu cầu của doanh nghiệp</w:t>
            </w:r>
            <w:r w:rsidR="0096659D" w:rsidRPr="002F02ED">
              <w:rPr>
                <w:rFonts w:ascii="Times New Roman" w:hAnsi="Times New Roman" w:cs="Times New Roman"/>
                <w:sz w:val="28"/>
                <w:szCs w:val="28"/>
              </w:rPr>
              <w:t>.</w:t>
            </w:r>
          </w:p>
          <w:p w14:paraId="6FF294A0" w14:textId="77777777" w:rsidR="008925C4" w:rsidRPr="002F02ED" w:rsidRDefault="007669EF"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Trong thời gian tới, Sở Khoa học và Công nghệ sẽ tham mưu Ủy ban nhân dân Thành phố ban hành Kế hoạch triển khai thực hiện Quyết định số 876/QĐ-TTg trên địa bàn Thành phố. Đồng thời, thông qua các chương trình, kế hoạch và nhiệm vụ quản lý nhà nước hằng năm về tiêu chuẩn, quy chuẩn kỹ thuật, Sở Khoa học và Công nghệ sẽ phối hợp với các sở quản lý chuyên ngành tổ chức rà soát nhu cầu thực tiễn, xác định các lĩnh vực cần ưu tiên và đề xuất nhiệm vụ xây dựng QCĐP, TCCS phù hợp với yêu cầu quản lý, định hướng phát triển và điều kiện thực tiễn của Thành phố</w:t>
            </w:r>
            <w:r w:rsidR="0096659D" w:rsidRPr="002F02ED">
              <w:rPr>
                <w:rFonts w:ascii="Times New Roman" w:hAnsi="Times New Roman" w:cs="Times New Roman"/>
                <w:sz w:val="28"/>
                <w:szCs w:val="28"/>
              </w:rPr>
              <w:t>.</w:t>
            </w:r>
          </w:p>
        </w:tc>
      </w:tr>
      <w:tr w:rsidR="002F02ED" w:rsidRPr="002F02ED" w14:paraId="50DC3FD5" w14:textId="77777777" w:rsidTr="00C2223F">
        <w:tc>
          <w:tcPr>
            <w:tcW w:w="1560" w:type="dxa"/>
            <w:vAlign w:val="center"/>
          </w:tcPr>
          <w:p w14:paraId="5B33A74C"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Phương thức tổ chức thực hiện</w:t>
            </w:r>
          </w:p>
        </w:tc>
        <w:tc>
          <w:tcPr>
            <w:tcW w:w="1559" w:type="dxa"/>
            <w:vMerge/>
            <w:vAlign w:val="center"/>
          </w:tcPr>
          <w:p w14:paraId="67A5EBAB" w14:textId="77777777" w:rsidR="008925C4" w:rsidRPr="002F02ED" w:rsidRDefault="008925C4" w:rsidP="00780842">
            <w:pPr>
              <w:spacing w:before="60" w:after="60"/>
              <w:jc w:val="both"/>
              <w:rPr>
                <w:rFonts w:ascii="Times New Roman" w:hAnsi="Times New Roman" w:cs="Times New Roman"/>
                <w:sz w:val="28"/>
                <w:szCs w:val="28"/>
              </w:rPr>
            </w:pPr>
          </w:p>
        </w:tc>
        <w:tc>
          <w:tcPr>
            <w:tcW w:w="3980" w:type="dxa"/>
            <w:vAlign w:val="center"/>
          </w:tcPr>
          <w:p w14:paraId="634EEFE3" w14:textId="77777777" w:rsidR="008925C4" w:rsidRPr="002F02ED" w:rsidRDefault="0085491F"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Thứ hai, về phương thức tổ chức thực hiện: đối với quy chuẩn kỹ thuật có mức yêu cầu cao hơn hoặc tiêu chuẩn mới có phạm vi tác động lớn, đề nghị thực hiện đầy đủ việc đánh giá tác động, tham vấn đối tượng chịu tác động và xác định chi phí tuân thủ; trường hợp cần thiết có thể lựa chọn phạm vi, lĩnh vực hoặc dự án </w:t>
            </w:r>
            <w:r w:rsidRPr="002F02ED">
              <w:rPr>
                <w:rFonts w:ascii="Times New Roman" w:hAnsi="Times New Roman" w:cs="Times New Roman"/>
                <w:sz w:val="28"/>
                <w:szCs w:val="28"/>
              </w:rPr>
              <w:lastRenderedPageBreak/>
              <w:t>phù hợp để thí điểm trước khi áp dụng rộng rãi. Đồng thời, cần quy định lộ trình và thời gian chuyển tiếp phù hợp để cơ quan, tổ chức, doanh nghiệp và người dân có điều kiện chuẩn bị, tránh phát sinh khó khăn hoặc chi phí tuân thủ đột ngột. Yêu cầu này cũng phù hợp với nguyên tắc của dự thảo Luật là không tạo rào cản đối với hoạt động sản xuất, kinh doanh và thương mại.</w:t>
            </w:r>
          </w:p>
        </w:tc>
        <w:tc>
          <w:tcPr>
            <w:tcW w:w="6935" w:type="dxa"/>
            <w:vAlign w:val="center"/>
          </w:tcPr>
          <w:p w14:paraId="6655BF77" w14:textId="77777777" w:rsidR="00994351" w:rsidRPr="002F02ED" w:rsidRDefault="00994351"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Giải trình như sau:</w:t>
            </w:r>
          </w:p>
          <w:p w14:paraId="029F1692" w14:textId="77777777" w:rsidR="00994351" w:rsidRPr="002F02ED" w:rsidRDefault="00994351"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Qua rà soát, đối với các yêu cầu về đánh giá tác động, tham vấn đối tượng chịu tác động trong quá trình xây dựng, ban hành QCĐP, Điều 5 dự thảo Quy định đã quy định các bước đánh giá tác động, tham vấn, lấy ý kiến các cơ quan, tổ chức, cá nhân có liên quan và đối tượng chịu tác động nhằm bảo đảm xem xét sự cần thiết, tính khả thi và tác động trước khi trình cấp có thẩm quyền ban hành QCĐP.</w:t>
            </w:r>
          </w:p>
          <w:p w14:paraId="2C318674" w14:textId="77777777" w:rsidR="00994351" w:rsidRPr="002F02ED" w:rsidRDefault="00994351"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Đối với việc lựa chọn, công nhận và áp dụng tiêu chuẩn quốc tế, tiêu chuẩn khu vực, tiêu chuẩn nước ngoài, Chương IV </w:t>
            </w:r>
            <w:r w:rsidRPr="002F02ED">
              <w:rPr>
                <w:rFonts w:ascii="Times New Roman" w:hAnsi="Times New Roman" w:cs="Times New Roman"/>
                <w:sz w:val="28"/>
                <w:szCs w:val="28"/>
              </w:rPr>
              <w:lastRenderedPageBreak/>
              <w:t>dự thảo Quy định có quy định nguyên tắc, điều kiện, hồ sơ, trình tự và nội dung đánh giá trước khi xem xét, chấp thuận áp dụng. Đồng thời, trên cơ sở các ý kiến góp ý, cơ quan soạn thảo đã chỉnh lý điểm d khoản 4 Điều 14 theo hướng bổ sung nội dung đánh giá tác động đến chi phí tuân thủ và khả năng đáp ứng của các đối tượng có liên quan, bên cạnh các nội dung đánh giá về an toàn, bảo vệ môi trường, hiệu quả kinh tế - kỹ thuật và khả năng phối hợp với các tiêu chuẩn, định mức khác trong toàn bộ vòng đời dự án.</w:t>
            </w:r>
          </w:p>
          <w:p w14:paraId="02FFD874" w14:textId="77777777" w:rsidR="00994351" w:rsidRPr="002F02ED" w:rsidRDefault="00994351"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Như vậy, các yêu cầu về đánh giá tác động, tham vấn, xem xét chi phí tuân thủ và khả năng đáp ứng có liên quan đến quá trình xây dựng, ban hành QCĐP hoặc xem xét áp dụng tiêu chuẩn đã được dự thảo Quy định quy định tại các điều khoản tương ứng.</w:t>
            </w:r>
          </w:p>
          <w:p w14:paraId="2C1F891F" w14:textId="77777777" w:rsidR="008925C4" w:rsidRPr="002F02ED" w:rsidRDefault="00994351"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Đối với việc lựa chọn phạm vi, lĩnh vực hoặc dự án để thí điểm trước khi áp dụng rộng rãi; xác định lộ trình và thời gian chuyển tiếp, đây là các nội dung thuộc công tác tổ chức triển khai thực hiện sau khi QCĐP được ban hành, TCCS được công bố hoặc tiêu chuẩn được chấp thuận áp dụng, phụ thuộc vào tính chất, phạm vi, đối tượng, mức độ tác động và điều kiện thực tế của từng trường hợp cụ thể; không thuộc phạm vi cần quy định chung trong trình tự xây dựng, ban </w:t>
            </w:r>
            <w:r w:rsidRPr="002F02ED">
              <w:rPr>
                <w:rFonts w:ascii="Times New Roman" w:hAnsi="Times New Roman" w:cs="Times New Roman"/>
                <w:sz w:val="28"/>
                <w:szCs w:val="28"/>
              </w:rPr>
              <w:lastRenderedPageBreak/>
              <w:t>hành QCĐP, xây dựng, công bố TCCS và lựa chọn, công nhận, áp dụng tiêu chuẩn tại dự thảo Quy định này.</w:t>
            </w:r>
          </w:p>
        </w:tc>
      </w:tr>
      <w:tr w:rsidR="002F02ED" w:rsidRPr="002F02ED" w14:paraId="7E0251B5" w14:textId="77777777" w:rsidTr="00C2223F">
        <w:tc>
          <w:tcPr>
            <w:tcW w:w="1560" w:type="dxa"/>
            <w:vAlign w:val="center"/>
          </w:tcPr>
          <w:p w14:paraId="2C89A97E"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Lựa chọn, công nhận và áp dụng tiêu chuẩn tiên tiến</w:t>
            </w:r>
          </w:p>
        </w:tc>
        <w:tc>
          <w:tcPr>
            <w:tcW w:w="1559" w:type="dxa"/>
            <w:vMerge/>
            <w:vAlign w:val="center"/>
          </w:tcPr>
          <w:p w14:paraId="38381BD1" w14:textId="77777777" w:rsidR="008925C4" w:rsidRPr="002F02ED" w:rsidRDefault="008925C4" w:rsidP="00780842">
            <w:pPr>
              <w:spacing w:before="60" w:after="60"/>
              <w:jc w:val="both"/>
              <w:rPr>
                <w:rFonts w:ascii="Times New Roman" w:hAnsi="Times New Roman" w:cs="Times New Roman"/>
                <w:sz w:val="28"/>
                <w:szCs w:val="28"/>
              </w:rPr>
            </w:pPr>
          </w:p>
        </w:tc>
        <w:tc>
          <w:tcPr>
            <w:tcW w:w="3980" w:type="dxa"/>
            <w:vAlign w:val="center"/>
          </w:tcPr>
          <w:p w14:paraId="5B9000FC" w14:textId="77777777" w:rsidR="008925C4" w:rsidRPr="002F02ED" w:rsidRDefault="00691033"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Thứ ba, đối với việc lựa chọn, công nhận và áp dụng tiêu chuẩn tiên tiến của quốc tế, khu vực và nước ngoài: đề nghị xây dựng bộ tiêu chí đánh giá thống nhất, trong đó xem xét tính tiên tiến, mức độ phù hợp với điều kiện thực tế của Thành phố, khả năng tương thích với hệ thống tiêu chuẩn, quy chuẩn quốc gia, khả năng đáp ứng về công nghệ, nguồn lực và chi phí thực hiện; đồng thời có cơ chế rà soát, cập nhật khi tiêu chuẩn nước ngoài được sửa đổi hoặc thay thế. Qua đó bảo đảm Thành phố chủ động tiếp cận tiêu chuẩn tiên tiến nhưng việc áp dụng phải có chọn lọc, phù hợp điều kiện thực tiễn</w:t>
            </w:r>
            <w:r w:rsidR="008925C4" w:rsidRPr="002F02ED">
              <w:rPr>
                <w:rFonts w:ascii="Times New Roman" w:hAnsi="Times New Roman" w:cs="Times New Roman"/>
                <w:sz w:val="28"/>
                <w:szCs w:val="28"/>
              </w:rPr>
              <w:t>.</w:t>
            </w:r>
          </w:p>
        </w:tc>
        <w:tc>
          <w:tcPr>
            <w:tcW w:w="6935" w:type="dxa"/>
            <w:vAlign w:val="center"/>
          </w:tcPr>
          <w:p w14:paraId="3E829824" w14:textId="77777777" w:rsidR="003579A7" w:rsidRPr="002F02ED" w:rsidRDefault="003579A7"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Giải trình như sau:</w:t>
            </w:r>
          </w:p>
          <w:p w14:paraId="331379B1" w14:textId="77777777" w:rsidR="003579A7" w:rsidRPr="002F02ED" w:rsidRDefault="003579A7"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Qua rà soát, các nội dung về lựa chọn, đánh giá tiêu chuẩn tiên tiến, hiện đại của quốc tế, khu vực và nước ngoài đã được quy định tại Chương IV dự thảo Quy định. Cụ thể, Điều 11 quy định nguyên tắc áp dụng tiêu chuẩn; Điều 12 quy định điều kiện áp dụng; Điều 13 quy định chủ thể đề xuất, cơ quan tiếp nhận và thành phần hồ sơ; Điều 14 quy định trình tự, nội dung đánh giá trước khi trình xem xét, chấp thuận áp dụng.</w:t>
            </w:r>
          </w:p>
          <w:p w14:paraId="0D304243" w14:textId="77777777" w:rsidR="003579A7" w:rsidRPr="002F02ED" w:rsidRDefault="003579A7"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Theo đó, dự thảo Quy định xác định các nguyên tắc, điều kiện và nội dung đánh giá chung làm cơ sở cho việc xem xét, lựa chọn tiêu chuẩn, bao gồm tính tiên tiến, hiện đại; mức độ phù hợp với mục tiêu, yêu cầu và điều kiện thực tiễn; sự phù hợp với quy định pháp luật và khả năng phối hợp với hệ thống tiêu chuẩn, quy chuẩn kỹ thuật có liên quan; khả năng áp dụng; các yếu tố về an toàn, bảo vệ môi trường và hiệu quả kinh tế - kỹ thuật. Đồng thời, trên cơ sở ý kiến góp ý, cơ quan soạn thảo đã chỉnh lý điểm d khoản 4 Điều 14 theo hướng bổ sung nội dung đánh giá chi phí tuân thủ và khả năng đáp ứng của các đối tượng có liên quan.</w:t>
            </w:r>
          </w:p>
          <w:p w14:paraId="0F6AB858" w14:textId="77777777" w:rsidR="003579A7" w:rsidRPr="002F02ED" w:rsidRDefault="003579A7"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Trong quá trình triển khai, trường hợp cần thiết, căn cứ các nguyên tắc, điều kiện và nội dung đánh giá tại dự thảo Quy định, cơ quan quản lý chuyên ngành có thể cụ thể hóa, xây dựng tiêu chí đánh giá phù hợp với đặc điểm, yêu cầu quản lý và điều kiện thực tiễn của từng ngành, lĩnh vực, bảo đảm không trái với các nguyên tắc, điều kiện chung đã được quy định.</w:t>
            </w:r>
          </w:p>
          <w:p w14:paraId="0C2EBDB2" w14:textId="77777777" w:rsidR="008925C4" w:rsidRPr="002F02ED" w:rsidRDefault="003579A7"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Đối với đề nghị có cơ chế rà soát, cập nhật khi tiêu chuẩn quốc tế, tiêu chuẩn khu vực, tiêu chuẩn nước ngoài được sửa đổi hoặc thay thế, đây là nội dung thuộc công tác quản lý và tổ chức triển khai áp dụng tiêu chuẩn. Việc rà soát tình trạng hiệu lực, nội dung sửa đổi, thay thế và sự phù hợp của tiêu chuẩn được thực hiện thông qua các kế hoạch, chương trình và nhiệm vụ công tác hằng năm, trên cơ sở yêu cầu quản lý, tình hình thực tiễn và quy định của pháp luật có liên quan.</w:t>
            </w:r>
          </w:p>
          <w:p w14:paraId="78301234" w14:textId="77777777" w:rsidR="00F2569D" w:rsidRPr="002F02ED" w:rsidRDefault="00F2569D"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Hiện nay, Thủ tướng Chính phủ đã ban hành Quyết định số 876/QĐ-TTg ngày 15 tháng 5 năm 2026 phê duyệt Chiến lược tiêu chuẩn quốc gia giai đoạn 2026-2035. Tại Mục II và điểm d khoản 1 Mục III Điều 1 Quyết định số 876/QĐ-TTg, Chiến lược xác định mục tiêu xây dựng, phát triển và hoàn thiện hệ thống tiêu chuẩn quốc gia.</w:t>
            </w:r>
          </w:p>
          <w:p w14:paraId="67374C19" w14:textId="77777777" w:rsidR="00F2569D" w:rsidRPr="002F02ED" w:rsidRDefault="00F2569D"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Bên cạnh đó, tại điểm a khoản 2 Mục V Điều 1 Quyết định giao Ủy ban nhân dân tỉnh, thành phố chủ trì xây dựng kế </w:t>
            </w:r>
            <w:r w:rsidRPr="002F02ED">
              <w:rPr>
                <w:rFonts w:ascii="Times New Roman" w:hAnsi="Times New Roman" w:cs="Times New Roman"/>
                <w:sz w:val="28"/>
                <w:szCs w:val="28"/>
              </w:rPr>
              <w:lastRenderedPageBreak/>
              <w:t>hoạch triển khai các nội dung của Chiến lược trong phạm vi địa bàn được phân công, tổ chức thực hiện và báo cáo kết quả thực hiện hằng năm, điểm c khoản 2 Mục V Điều 1 giao tổ chức xây dựng, rà soát và thúc đẩy áp dụng TCVN trong ngành, lĩnh vực và địa phương, gắn với yêu cầu quản lý nhà nước, phát triển kinh tế - xã hội và nhu cầu của doanh nghiệp.</w:t>
            </w:r>
          </w:p>
          <w:p w14:paraId="4F6F5AFC" w14:textId="77777777" w:rsidR="00F2569D" w:rsidRPr="002F02ED" w:rsidRDefault="00F2569D"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Trong thời gian tới, Sở Khoa học và Công nghệ sẽ tham mưu Ủy ban nhân dân Thành phố ban hành Kế hoạch triển khai thực hiện Quyết định số 876/QĐ-TTg trên địa bàn Thành phố. Đồng thời, thông qua các chương trình, kế hoạch và nhiệm vụ quản lý nhà nước hằng năm về tiêu chuẩn, quy chuẩn kỹ thuật, Sở Khoa học và Công nghệ sẽ phối hợp với các sở quản lý chuyên ngành tổ chức rà soát nhu cầu thực tiễn, xác định các lĩnh vực cần ưu tiên và đề xuất nhiệm vụ xây dựng QCĐP, TCCS phù hợp với yêu cầu quản lý, định hướng phát triển và điều kiện thực tiễn của Thành phố.</w:t>
            </w:r>
          </w:p>
        </w:tc>
      </w:tr>
      <w:tr w:rsidR="002F02ED" w:rsidRPr="002F02ED" w14:paraId="35904FAD" w14:textId="77777777" w:rsidTr="00C2223F">
        <w:tc>
          <w:tcPr>
            <w:tcW w:w="1560" w:type="dxa"/>
            <w:vAlign w:val="center"/>
          </w:tcPr>
          <w:p w14:paraId="3A0576A1"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Quản lý và khai thác dữ liệu</w:t>
            </w:r>
          </w:p>
        </w:tc>
        <w:tc>
          <w:tcPr>
            <w:tcW w:w="1559" w:type="dxa"/>
            <w:vMerge/>
            <w:vAlign w:val="center"/>
          </w:tcPr>
          <w:p w14:paraId="7EA4CB49" w14:textId="77777777" w:rsidR="008925C4" w:rsidRPr="002F02ED" w:rsidRDefault="008925C4" w:rsidP="00780842">
            <w:pPr>
              <w:spacing w:before="60" w:after="60"/>
              <w:jc w:val="both"/>
              <w:rPr>
                <w:rFonts w:ascii="Times New Roman" w:hAnsi="Times New Roman" w:cs="Times New Roman"/>
                <w:sz w:val="28"/>
                <w:szCs w:val="28"/>
              </w:rPr>
            </w:pPr>
          </w:p>
        </w:tc>
        <w:tc>
          <w:tcPr>
            <w:tcW w:w="3980" w:type="dxa"/>
            <w:vAlign w:val="center"/>
          </w:tcPr>
          <w:p w14:paraId="1317B6B1" w14:textId="77777777" w:rsidR="008925C4" w:rsidRPr="002F02ED" w:rsidRDefault="00F2569D"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Thứ tư, về quản lý và khai thác dữ liệu: đề nghị định hướng xây dựng cơ sở dữ liệu số thống nhất về quy chuẩn kỹ thuật, tiêu chuẩn thuộc phạm vi Thành phố, trong đó công khai rõ tên, lĩnh vực, phạm vi và đối tượng áp dụng, cơ </w:t>
            </w:r>
            <w:r w:rsidRPr="002F02ED">
              <w:rPr>
                <w:rFonts w:ascii="Times New Roman" w:hAnsi="Times New Roman" w:cs="Times New Roman"/>
                <w:sz w:val="28"/>
                <w:szCs w:val="28"/>
              </w:rPr>
              <w:lastRenderedPageBreak/>
              <w:t>quan quản lý, phiên bản, thời điểm có hiệu lực, tình trạng sửa đổi, thay thế hoặc bãi bỏ; đồng thời bảo đảm kết nối, chia sẻ với cơ sở dữ liệu quốc gia về tiêu chuẩn, đo lường, chất lượng và các hệ thống dữ liệu chuyên ngành. Đây là giải pháp cần thiết để cụ thể hóa yêu cầu về liên thông, kết nối kỹ thuật và quản lý dữ liệu đã được đặt ra ngay tại điểm đ khoản 3 Điều 28.</w:t>
            </w:r>
          </w:p>
        </w:tc>
        <w:tc>
          <w:tcPr>
            <w:tcW w:w="6935" w:type="dxa"/>
            <w:vAlign w:val="center"/>
          </w:tcPr>
          <w:p w14:paraId="0FC871DB" w14:textId="23A6AAE4" w:rsidR="000D7252" w:rsidRPr="002F02ED" w:rsidRDefault="00D576A5"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Qua rà soát</w:t>
            </w:r>
            <w:r w:rsidR="000D7252" w:rsidRPr="002F02ED">
              <w:rPr>
                <w:rFonts w:ascii="Times New Roman" w:hAnsi="Times New Roman" w:cs="Times New Roman"/>
                <w:sz w:val="28"/>
                <w:szCs w:val="28"/>
              </w:rPr>
              <w:t>, giải trình như sau:</w:t>
            </w:r>
          </w:p>
          <w:p w14:paraId="17C491F6" w14:textId="675B6DD6" w:rsidR="000D7252" w:rsidRPr="002F02ED" w:rsidRDefault="00D576A5" w:rsidP="00780842">
            <w:pPr>
              <w:spacing w:before="60" w:after="60"/>
              <w:jc w:val="both"/>
              <w:rPr>
                <w:rFonts w:ascii="Times New Roman" w:hAnsi="Times New Roman" w:cs="Times New Roman"/>
                <w:sz w:val="28"/>
                <w:szCs w:val="28"/>
              </w:rPr>
            </w:pPr>
            <w:r>
              <w:rPr>
                <w:rFonts w:ascii="Times New Roman" w:hAnsi="Times New Roman" w:cs="Times New Roman"/>
                <w:sz w:val="28"/>
                <w:szCs w:val="28"/>
              </w:rPr>
              <w:t>D</w:t>
            </w:r>
            <w:r w:rsidR="000D7252" w:rsidRPr="002F02ED">
              <w:rPr>
                <w:rFonts w:ascii="Times New Roman" w:hAnsi="Times New Roman" w:cs="Times New Roman"/>
                <w:sz w:val="28"/>
                <w:szCs w:val="28"/>
              </w:rPr>
              <w:t>ự thảo Quy định đã có các quy định nhằm bảo đảm việc quản lý, cập nhật, kết nối và chia sẻ thông tin, dữ liệu về QCĐP, TCCS.</w:t>
            </w:r>
          </w:p>
          <w:p w14:paraId="6B205512" w14:textId="77777777" w:rsidR="000D7252" w:rsidRPr="002F02ED" w:rsidRDefault="000D7252"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Đồng thời, dự thảo đã quy định cụ thể trách nhiệm của Sở quản lý chuyên ngành trong việc cập nhật thông tin trên Cơ sở dữ liệu quốc gia về tiêu chuẩn, đo lường, chất lượng. Đối </w:t>
            </w:r>
            <w:r w:rsidRPr="002F02ED">
              <w:rPr>
                <w:rFonts w:ascii="Times New Roman" w:hAnsi="Times New Roman" w:cs="Times New Roman"/>
                <w:sz w:val="28"/>
                <w:szCs w:val="28"/>
              </w:rPr>
              <w:lastRenderedPageBreak/>
              <w:t>với QCĐP, khoản 7 Điều 5 quy định sau khi gửi QCĐP đến Bộ Khoa học và Công nghệ, Sở quản lý chuyên ngành được giao làm cơ quan chủ trì có trách nhiệm theo dõi, phối hợp để bảo đảm việc cập nhật QCĐP trên Cơ sở dữ liệu quốc gia về tiêu chuẩn, đo lường, chất lượng theo quy định. Đối với TCCS, khoản 3 Điều 8 quy định trong thời hạn 20 ngày kể từ ngày TCCS được công bố, Sở quản lý chuyên ngành có trách nhiệm thông báo việc công bố TCCS trên Cơ sở dữ liệu quốc gia về tiêu chuẩn, đo lường, chất lượng theo quy định.</w:t>
            </w:r>
          </w:p>
          <w:p w14:paraId="526C710C" w14:textId="77777777" w:rsidR="000D7252" w:rsidRPr="002F02ED" w:rsidRDefault="000D7252"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Bên cạnh đó, Điều 10 Nghị định số 22/2026/NĐ-CP đã quy định về Cơ sở dữ liệu quốc gia về tiêu chuẩn, đo lường, chất lượng, trong đó có dữ liệu về tiêu chuẩn và dữ liệu về quy chuẩn kỹ thuật, đồng thời xác lập cơ chế quản lý, cập nhật, kết nối và chia sẻ dữ liệu thống nhất từ trung ương đến địa phương.</w:t>
            </w:r>
          </w:p>
          <w:p w14:paraId="2539CD93" w14:textId="77777777" w:rsidR="008925C4" w:rsidRPr="002F02ED" w:rsidRDefault="000D7252"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Như vậy, việc quản lý, cập nhật và khai thác dữ liệu về QCĐP, TCCS được thực hiện trên Cơ sở dữ liệu quốc gia về tiêu chuẩn, đo lường, chất lượng, qua đó vừa bảo đảm tính thống nhất, tránh trùng lặp, phân tán dữ liệu, vừa đáp ứng yêu cầu về liên thông, kết nối kỹ thuật và quản lý dữ liệu theo Luật Phát triển đô thị.</w:t>
            </w:r>
          </w:p>
        </w:tc>
      </w:tr>
      <w:tr w:rsidR="002F02ED" w:rsidRPr="002F02ED" w14:paraId="2B95E61F" w14:textId="77777777" w:rsidTr="00C2223F">
        <w:tc>
          <w:tcPr>
            <w:tcW w:w="1560" w:type="dxa"/>
            <w:vAlign w:val="center"/>
          </w:tcPr>
          <w:p w14:paraId="7C4D806D"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Theo dõi sau khi ban hành</w:t>
            </w:r>
          </w:p>
        </w:tc>
        <w:tc>
          <w:tcPr>
            <w:tcW w:w="1559" w:type="dxa"/>
            <w:vMerge/>
            <w:vAlign w:val="center"/>
          </w:tcPr>
          <w:p w14:paraId="4444DAF8" w14:textId="77777777" w:rsidR="008925C4" w:rsidRPr="002F02ED" w:rsidRDefault="008925C4" w:rsidP="00780842">
            <w:pPr>
              <w:spacing w:before="60" w:after="60"/>
              <w:jc w:val="both"/>
              <w:rPr>
                <w:rFonts w:ascii="Times New Roman" w:hAnsi="Times New Roman" w:cs="Times New Roman"/>
                <w:sz w:val="28"/>
                <w:szCs w:val="28"/>
              </w:rPr>
            </w:pPr>
          </w:p>
        </w:tc>
        <w:tc>
          <w:tcPr>
            <w:tcW w:w="3980" w:type="dxa"/>
            <w:vAlign w:val="center"/>
          </w:tcPr>
          <w:p w14:paraId="20914239" w14:textId="77777777" w:rsidR="008925C4" w:rsidRPr="002F02ED" w:rsidRDefault="000D7252"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Thứ năm, về theo dõi sau khi ban hành: đề nghị thiết lập cơ chế tiếp nhận phản ánh, đánh giá định kỳ từ các sở chuyên ngành, chính quyền cơ sở, doanh nghiệp và các đối tượng trực tiếp áp dụng; trên cơ sở đó kịp thời sửa đổi, bổ sung hoặc thay thế những quy chuẩn, tiêu chuẩn không còn phù hợp. Việc đánh giá sau áp dụng cần gắn với mức độ đạt được mục tiêu quản lý, chi phí tuân thủ và hiệu quả thực tế, bảo đảm hệ thống tiêu chuẩn, quy chuẩn của Thành phố được cập nhật theo sự phát triển của khoa học, công nghệ và yêu cầu phát triển đô thị</w:t>
            </w:r>
            <w:r w:rsidR="008925C4" w:rsidRPr="002F02ED">
              <w:rPr>
                <w:rFonts w:ascii="Times New Roman" w:hAnsi="Times New Roman" w:cs="Times New Roman"/>
                <w:sz w:val="28"/>
                <w:szCs w:val="28"/>
              </w:rPr>
              <w:t>.</w:t>
            </w:r>
          </w:p>
        </w:tc>
        <w:tc>
          <w:tcPr>
            <w:tcW w:w="6935" w:type="dxa"/>
            <w:vAlign w:val="center"/>
          </w:tcPr>
          <w:p w14:paraId="7FA64E48" w14:textId="77777777" w:rsidR="005A3079" w:rsidRPr="002F02ED" w:rsidRDefault="005A3079"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Giải trình như sau:</w:t>
            </w:r>
          </w:p>
          <w:p w14:paraId="2A162E99" w14:textId="77777777" w:rsidR="008925C4" w:rsidRPr="002F02ED" w:rsidRDefault="005A3079"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Đối với đề nghị thiết lập cơ chế tiếp nhận phản ánh, đánh giá định kỳ sau khi ban hành để kịp thời sửa đổi, bổ sung hoặc thay thế các tiêu chuẩn, quy chuẩn kỹ thuật không còn phù hợp, đây là nội dung thuộc công tác quản lý và tổ chức triển khai thực hiện về tiêu chuẩn, quy chuẩn kỹ thuật. Việc theo dõi tình hình áp dụng, tiếp nhận thông tin, phản ánh; rà soát tình trạng hiệu lực, nội dung sửa đổi, thay thế và đánh giá sự phù hợp của tiêu chuẩn, quy chuẩn kỹ thuật được thực hiện thông qua các kế hoạch, chương trình và nhiệm vụ công tác hằng năm, trên cơ sở yêu cầu quản lý, tình hình thực tiễn, kết quả áp dụng và quy định của pháp luật có liên quan</w:t>
            </w:r>
            <w:r w:rsidR="008925C4" w:rsidRPr="002F02ED">
              <w:rPr>
                <w:rFonts w:ascii="Times New Roman" w:hAnsi="Times New Roman" w:cs="Times New Roman"/>
                <w:sz w:val="28"/>
                <w:szCs w:val="28"/>
              </w:rPr>
              <w:t>.</w:t>
            </w:r>
          </w:p>
          <w:p w14:paraId="30066299" w14:textId="77777777" w:rsidR="005A3079" w:rsidRPr="002F02ED" w:rsidRDefault="005A3079"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Hiện nay, Thủ tướng Chính phủ đã ban hành Quyết định số 876/QĐ-TTg ngày 15 tháng 5 năm 2026 phê duyệt Chiến lược tiêu chuẩn quốc gia giai đoạn 2026-2035. Tại Mục II và điểm d khoản 1 Mục III Điều 1 Quyết định số 876/QĐ-TTg, Chiến lược xác định mục tiêu xây dựng, phát triển và hoàn thiện hệ thống tiêu chuẩn quốc gia.</w:t>
            </w:r>
          </w:p>
          <w:p w14:paraId="00015836" w14:textId="77777777" w:rsidR="005A3079" w:rsidRPr="002F02ED" w:rsidRDefault="005A3079"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Bên cạnh đó, tại điểm a khoản 2 Mục V Điều 1 Quyết định giao Ủy ban nhân dân tỉnh, thành phố chủ trì xây dựng kế hoạch triển khai các nội dung của Chiến lược trong phạm vi địa bàn được phân công, tổ chức thực hiện và báo cáo kết quả thực hiện hằng năm, điểm c khoản 2 Mục V Điều 1 giao </w:t>
            </w:r>
            <w:r w:rsidRPr="002F02ED">
              <w:rPr>
                <w:rFonts w:ascii="Times New Roman" w:hAnsi="Times New Roman" w:cs="Times New Roman"/>
                <w:sz w:val="28"/>
                <w:szCs w:val="28"/>
              </w:rPr>
              <w:lastRenderedPageBreak/>
              <w:t>tổ chức xây dựng, rà soát và thúc đẩy áp dụng TCVN trong ngành, lĩnh vực và địa phương, gắn với yêu cầu quản lý nhà nước, phát triển kinh tế - xã hội và nhu cầu của doanh nghiệp.</w:t>
            </w:r>
          </w:p>
          <w:p w14:paraId="4EA1ADD0" w14:textId="77777777" w:rsidR="005A3079" w:rsidRPr="002F02ED" w:rsidRDefault="005A3079"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Trong thời gian tới, Sở Khoa học và Công nghệ sẽ tham mưu Ủy ban nhân dân Thành phố ban hành Kế hoạch triển khai thực hiện Quyết định số 876/QĐ-TTg trên địa bàn Thành phố. Thông qua việc triển khai Kế hoạch và các chương trình, kế hoạch, nhiệm vụ quản lý nhà nước hằng năm về tiêu chuẩn, quy chuẩn kỹ thuật, việc theo dõi tình hình áp dụng, tiếp nhận thông tin, phản ánh, rà soát và đánh giá sự phù hợp của tiêu chuẩn, quy chuẩn kỹ thuật sẽ được thực hiện thường xuyên; trên cơ sở đó kịp thời xác định nhu cầu sửa đổi, bổ sung, thay thế hoặc xây dựng mới QCĐP, TCCS phù hợp với yêu cầu quản lý, sự phát triển của khoa học, công nghệ và điều kiện thực tiễn của Thành phố.</w:t>
            </w:r>
          </w:p>
        </w:tc>
      </w:tr>
      <w:tr w:rsidR="002F02ED" w:rsidRPr="002F02ED" w14:paraId="24C25E5C" w14:textId="77777777" w:rsidTr="00C2223F">
        <w:tc>
          <w:tcPr>
            <w:tcW w:w="1560" w:type="dxa"/>
            <w:vAlign w:val="center"/>
          </w:tcPr>
          <w:p w14:paraId="30AA07A2"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Dự thảo Quy định - điểm a khoản 5 Điều 16</w:t>
            </w:r>
          </w:p>
        </w:tc>
        <w:tc>
          <w:tcPr>
            <w:tcW w:w="1559" w:type="dxa"/>
            <w:vMerge w:val="restart"/>
            <w:vAlign w:val="center"/>
          </w:tcPr>
          <w:p w14:paraId="05F39990" w14:textId="77777777" w:rsidR="008925C4" w:rsidRPr="002F02ED" w:rsidRDefault="008925C4" w:rsidP="00CC098B">
            <w:pPr>
              <w:spacing w:before="60" w:after="60"/>
              <w:jc w:val="center"/>
              <w:rPr>
                <w:rFonts w:ascii="Times New Roman" w:hAnsi="Times New Roman" w:cs="Times New Roman"/>
                <w:sz w:val="28"/>
                <w:szCs w:val="28"/>
              </w:rPr>
            </w:pPr>
            <w:r w:rsidRPr="002F02ED">
              <w:rPr>
                <w:rFonts w:ascii="Times New Roman" w:hAnsi="Times New Roman" w:cs="Times New Roman"/>
                <w:sz w:val="28"/>
                <w:szCs w:val="28"/>
              </w:rPr>
              <w:t>Ủy ban nhân dân phường Phú Thuận</w:t>
            </w:r>
            <w:r w:rsidR="00C00B03" w:rsidRPr="002F02ED">
              <w:rPr>
                <w:rFonts w:ascii="Times New Roman" w:hAnsi="Times New Roman" w:cs="Times New Roman"/>
                <w:sz w:val="28"/>
                <w:szCs w:val="28"/>
              </w:rPr>
              <w:t xml:space="preserve"> (</w:t>
            </w:r>
            <w:r w:rsidRPr="002F02ED">
              <w:rPr>
                <w:rFonts w:ascii="Times New Roman" w:hAnsi="Times New Roman" w:cs="Times New Roman"/>
                <w:sz w:val="28"/>
                <w:szCs w:val="28"/>
              </w:rPr>
              <w:t xml:space="preserve">Công văn số 3768/UBND-VHXH </w:t>
            </w:r>
            <w:r w:rsidRPr="002F02ED">
              <w:rPr>
                <w:rFonts w:ascii="Times New Roman" w:hAnsi="Times New Roman" w:cs="Times New Roman"/>
                <w:sz w:val="28"/>
                <w:szCs w:val="28"/>
              </w:rPr>
              <w:lastRenderedPageBreak/>
              <w:t>ngày 13 tháng 8 năm 2026</w:t>
            </w:r>
            <w:r w:rsidR="00C00B03" w:rsidRPr="002F02ED">
              <w:rPr>
                <w:rFonts w:ascii="Times New Roman" w:hAnsi="Times New Roman" w:cs="Times New Roman"/>
                <w:sz w:val="28"/>
                <w:szCs w:val="28"/>
              </w:rPr>
              <w:t>)</w:t>
            </w:r>
          </w:p>
        </w:tc>
        <w:tc>
          <w:tcPr>
            <w:tcW w:w="3980" w:type="dxa"/>
            <w:vAlign w:val="center"/>
          </w:tcPr>
          <w:p w14:paraId="6D56D644"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 xml:space="preserve">Góp ý về Điểm a Khoản 5 Điều 16 Dự thảo Quy định (Trách nhiệm phối hợp triển khai và tuyên truyền): Dự thảo quy định UBND phường, xã, đặc khu phối hợp tuyên truyền, phổ biến các quy chuẩn kỹ thuật Thành phố (QCĐP) và tiêu chuẩn cơ sở </w:t>
            </w:r>
            <w:r w:rsidRPr="002F02ED">
              <w:rPr>
                <w:rFonts w:ascii="Times New Roman" w:hAnsi="Times New Roman" w:cs="Times New Roman"/>
                <w:sz w:val="28"/>
                <w:szCs w:val="28"/>
              </w:rPr>
              <w:lastRenderedPageBreak/>
              <w:t>(TCCS) cũng như việc áp dụng tiêu chuẩn nước ngoài.</w:t>
            </w:r>
            <w:r w:rsidRPr="002F02ED">
              <w:rPr>
                <w:rFonts w:ascii="Times New Roman" w:hAnsi="Times New Roman" w:cs="Times New Roman"/>
                <w:sz w:val="28"/>
                <w:szCs w:val="28"/>
              </w:rPr>
              <w:br/>
              <w:t>Kiến nghị bổ sung thêm các cơ quan, đơn vị chủ trì về công tác tuyên truyền có các tài liệu hướng dẫn, cẩm nang tóm tắt, trực quan hóa và tổ chức các lớp tập huấn chuyên môn định kỳ cho đội ngũ cán bộ, công chức của Ủy ban nhân dân phường, xã, đặc khu để phục vụ công tác tuyên truyền tại cơ sở.</w:t>
            </w:r>
          </w:p>
        </w:tc>
        <w:tc>
          <w:tcPr>
            <w:tcW w:w="6935" w:type="dxa"/>
            <w:vAlign w:val="center"/>
          </w:tcPr>
          <w:p w14:paraId="3766EE4F" w14:textId="6A1DA992" w:rsidR="00B466E6" w:rsidRPr="002F02ED" w:rsidRDefault="00D576A5"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Qua rà soát</w:t>
            </w:r>
            <w:r w:rsidR="00B466E6" w:rsidRPr="002F02ED">
              <w:rPr>
                <w:rFonts w:ascii="Times New Roman" w:hAnsi="Times New Roman" w:cs="Times New Roman"/>
                <w:sz w:val="28"/>
                <w:szCs w:val="28"/>
              </w:rPr>
              <w:t>, giải trình như sau:</w:t>
            </w:r>
          </w:p>
          <w:p w14:paraId="02D10D11" w14:textId="6CF266D9" w:rsidR="00B466E6" w:rsidRPr="002F02ED" w:rsidRDefault="00D576A5" w:rsidP="00780842">
            <w:pPr>
              <w:spacing w:before="60" w:after="60"/>
              <w:jc w:val="both"/>
              <w:rPr>
                <w:rFonts w:ascii="Times New Roman" w:hAnsi="Times New Roman" w:cs="Times New Roman"/>
                <w:sz w:val="28"/>
                <w:szCs w:val="28"/>
              </w:rPr>
            </w:pPr>
            <w:r>
              <w:rPr>
                <w:rFonts w:ascii="Times New Roman" w:hAnsi="Times New Roman" w:cs="Times New Roman"/>
                <w:sz w:val="28"/>
                <w:szCs w:val="28"/>
              </w:rPr>
              <w:t>D</w:t>
            </w:r>
            <w:r w:rsidR="00B466E6" w:rsidRPr="002F02ED">
              <w:rPr>
                <w:rFonts w:ascii="Times New Roman" w:hAnsi="Times New Roman" w:cs="Times New Roman"/>
                <w:sz w:val="28"/>
                <w:szCs w:val="28"/>
              </w:rPr>
              <w:t xml:space="preserve">ự thảo Quy định đã phân định trách nhiệm giữa cơ quan quản lý chuyên ngành và Ủy ban nhân dân phường, xã, đặc khu trong công tác tuyên truyền, phổ biến, hướng dẫn thực hiện. Cụ thể, điểm a và điểm c khoản 4 Điều 16 quy định các sở, ban, ngành quản lý chuyên ngành, theo chức năng, nhiệm vụ và lĩnh vực quản lý được giao, có trách nhiệm chủ trì hoặc phối hợp tổ chức thực hiện; tổ chức tuyên truyền, phổ biến, </w:t>
            </w:r>
            <w:r w:rsidR="00B466E6" w:rsidRPr="002F02ED">
              <w:rPr>
                <w:rFonts w:ascii="Times New Roman" w:hAnsi="Times New Roman" w:cs="Times New Roman"/>
                <w:sz w:val="28"/>
                <w:szCs w:val="28"/>
              </w:rPr>
              <w:lastRenderedPageBreak/>
              <w:t>hướng dẫn thực hiện QCĐP, TCCS và việc lựa chọn, công nhận, áp dụng tiêu chuẩn quốc tế, tiêu chuẩn khu vực và tiêu chuẩn nước ngoài thuộc lĩnh vực quản lý.</w:t>
            </w:r>
          </w:p>
          <w:p w14:paraId="28EEF9C7" w14:textId="77777777" w:rsidR="00B466E6" w:rsidRPr="002F02ED" w:rsidRDefault="00B466E6"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Đồng thời, điểm b khoản 5 Điều 16 quy định Ủy ban nhân dân phường, xã, đặc khu có trách nhiệm phối hợp tổ chức tuyên truyền, phổ biến các nội dung có liên quan trên địa bàn.</w:t>
            </w:r>
          </w:p>
          <w:p w14:paraId="72F10E66" w14:textId="77777777" w:rsidR="008925C4" w:rsidRPr="002F02ED" w:rsidRDefault="00B466E6"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Do đó, không cần thiết bổ sung tại dự thảo Quy định các hình thức cụ thể như xây dựng tài liệu hướng dẫn, cẩm nang, trực quan hóa hoặc tổ chức lớp tập huấn định kỳ. Trong quá trình tổ chức thực hiện, căn cứ tính chất, yêu cầu của từng nội dung và lĩnh vực chuyên ngành, cơ quan quản lý chuyên ngành chủ trì sẽ xác định nội dung, hình thức hướng dẫn, tuyên truyền, tập huấn phù hợp và đề nghị Ủy ban nhân dân phường, xã, đặc khu phối hợp thực hiện khi cần thiết.</w:t>
            </w:r>
          </w:p>
        </w:tc>
      </w:tr>
      <w:tr w:rsidR="002F02ED" w:rsidRPr="002F02ED" w14:paraId="6ED75F62" w14:textId="77777777" w:rsidTr="00C2223F">
        <w:tc>
          <w:tcPr>
            <w:tcW w:w="1560" w:type="dxa"/>
            <w:vAlign w:val="center"/>
          </w:tcPr>
          <w:p w14:paraId="4FAABA46"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Dự thảo Quy định - điểm c khoản 5 Điều 16</w:t>
            </w:r>
          </w:p>
        </w:tc>
        <w:tc>
          <w:tcPr>
            <w:tcW w:w="1559" w:type="dxa"/>
            <w:vMerge/>
            <w:vAlign w:val="center"/>
          </w:tcPr>
          <w:p w14:paraId="63B8FAE0" w14:textId="77777777" w:rsidR="008925C4" w:rsidRPr="002F02ED" w:rsidRDefault="008925C4" w:rsidP="00780842">
            <w:pPr>
              <w:spacing w:before="60" w:after="60"/>
              <w:jc w:val="both"/>
              <w:rPr>
                <w:rFonts w:ascii="Times New Roman" w:hAnsi="Times New Roman" w:cs="Times New Roman"/>
                <w:sz w:val="28"/>
                <w:szCs w:val="28"/>
              </w:rPr>
            </w:pPr>
          </w:p>
        </w:tc>
        <w:tc>
          <w:tcPr>
            <w:tcW w:w="3980" w:type="dxa"/>
            <w:vAlign w:val="center"/>
          </w:tcPr>
          <w:p w14:paraId="4A7D4F59" w14:textId="77777777" w:rsidR="00B466E6"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Góp ý về Điểm c Khoản 5 Điều 16 Dự thảo Quy định (Trách nhiệm phối hợp cung cấp dữ liệu phục vụ khảo sát): Dự thảo Quy định Ủy ban nhân dân phường phối hợp cung cấp thông tin, dữ liệu thực tiễn phục vụ công tác khảo sát, đánh giá tác động của dự </w:t>
            </w:r>
            <w:r w:rsidRPr="002F02ED">
              <w:rPr>
                <w:rFonts w:ascii="Times New Roman" w:hAnsi="Times New Roman" w:cs="Times New Roman"/>
                <w:sz w:val="28"/>
                <w:szCs w:val="28"/>
              </w:rPr>
              <w:lastRenderedPageBreak/>
              <w:t>thảo quy chuẩn kỹ thuật, tiêu chuẩn cơ sở.</w:t>
            </w:r>
          </w:p>
          <w:p w14:paraId="4459D95B" w14:textId="77777777" w:rsidR="008925C4" w:rsidRPr="002F02ED" w:rsidRDefault="008925C4"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Kiến nghị quy định rõ thời hạn và hình thức phối hợp, văn bản đề xuất cung cấp thông tin của cơ quan chủ trì phải gửi đến Ủy ban nhân dân phường, xã, đặc khu trước ít nhất 07 ngày làm việc (đối với tin thông thường) hoặc 10 ngày (đối với dữ liệu phức tạp cần khảo sát thực địa). Đồng thời cung cấp dữ liệu thực hiện thông qua hệ thống phần mềm báo cáo số và liên thông dữ liệu số của Thành phố.</w:t>
            </w:r>
          </w:p>
        </w:tc>
        <w:tc>
          <w:tcPr>
            <w:tcW w:w="6935" w:type="dxa"/>
            <w:vAlign w:val="center"/>
          </w:tcPr>
          <w:p w14:paraId="45F45199" w14:textId="1010F149" w:rsidR="00780842" w:rsidRPr="002F02ED" w:rsidRDefault="00D576A5"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Qua rà soát</w:t>
            </w:r>
            <w:r w:rsidR="00780842" w:rsidRPr="002F02ED">
              <w:rPr>
                <w:rFonts w:ascii="Times New Roman" w:hAnsi="Times New Roman" w:cs="Times New Roman"/>
                <w:sz w:val="28"/>
                <w:szCs w:val="28"/>
              </w:rPr>
              <w:t>, giải trình như sau:</w:t>
            </w:r>
          </w:p>
          <w:p w14:paraId="48EB36BE" w14:textId="64D6458E" w:rsidR="00780842" w:rsidRPr="002F02ED" w:rsidRDefault="00D576A5" w:rsidP="00780842">
            <w:pPr>
              <w:spacing w:before="60" w:after="60"/>
              <w:jc w:val="both"/>
              <w:rPr>
                <w:rFonts w:ascii="Times New Roman" w:hAnsi="Times New Roman" w:cs="Times New Roman"/>
                <w:sz w:val="28"/>
                <w:szCs w:val="28"/>
              </w:rPr>
            </w:pPr>
            <w:r>
              <w:rPr>
                <w:rFonts w:ascii="Times New Roman" w:hAnsi="Times New Roman" w:cs="Times New Roman"/>
                <w:sz w:val="28"/>
                <w:szCs w:val="28"/>
              </w:rPr>
              <w:t>T</w:t>
            </w:r>
            <w:r w:rsidR="00780842" w:rsidRPr="002F02ED">
              <w:rPr>
                <w:rFonts w:ascii="Times New Roman" w:hAnsi="Times New Roman" w:cs="Times New Roman"/>
                <w:sz w:val="28"/>
                <w:szCs w:val="28"/>
              </w:rPr>
              <w:t>ại Điều 16 dự thảo Quy định đã phân định trách nhiệm giữa cơ quan quản lý chuyên ngành và Ủy ban nhân dân phường, xã, đặc khu trong việc cung cấp thông tin, dữ liệu phục vụ quá trình xây dựng QCĐP, TCCS.</w:t>
            </w:r>
          </w:p>
          <w:p w14:paraId="02A000E7" w14:textId="77777777" w:rsidR="00780842" w:rsidRPr="002F02ED" w:rsidRDefault="00780842"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Theo đó, nội dung, phạm vi và mức độ phức tạp của thông tin, dữ liệu cần cung cấp phụ thuộc vào từng nội dung, lĩnh </w:t>
            </w:r>
            <w:r w:rsidRPr="002F02ED">
              <w:rPr>
                <w:rFonts w:ascii="Times New Roman" w:hAnsi="Times New Roman" w:cs="Times New Roman"/>
                <w:sz w:val="28"/>
                <w:szCs w:val="28"/>
              </w:rPr>
              <w:lastRenderedPageBreak/>
              <w:t>vực chuyên ngành và yêu cầu cụ thể trong quá trình xây dựng QCĐP, TCCS. Do đó, việc ấn định chung thời hạn 07 ngày làm việc đối với thông tin thông thường và 10 ngày đối với dữ liệu phức tạp cần khảo sát thực địa là chưa phù hợp với tính chất, yêu cầu của từng trường hợp. Trong quá trình tổ chức thực hiện, cơ quan chủ trì căn cứ tính chất, yêu cầu của từng nội dung và lĩnh vực chuyên ngành để xác định thông tin, dữ liệu cần cung cấp, thời hạn và hình thức phối hợp phù hợp; các cơ quan, đơn vị và Ủy ban nhân dân phường, xã, đặc khu thực hiện phối hợp theo đề nghị của cơ quan chủ trì.</w:t>
            </w:r>
          </w:p>
          <w:p w14:paraId="4F4F4448" w14:textId="77777777" w:rsidR="00780842" w:rsidRPr="002F02ED" w:rsidRDefault="00780842"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Đối với phương thức cung cấp dữ liệu, khoản 6 Điều 4 dự thảo Quy định đã quy định nguyên tắc bảo đảm kết nối, chia sẻ thông tin, dữ liệu theo quy định của pháp luật, nhằm đáp ứng yêu cầu tại điểm đ khoản 3 Điều 29 Luật Phát triển đô thị về liên thông, kết nối kỹ thuật và quản lý dữ liệu.</w:t>
            </w:r>
          </w:p>
          <w:p w14:paraId="2EFB5800" w14:textId="77777777" w:rsidR="00780842" w:rsidRPr="002F02ED" w:rsidRDefault="00780842"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Bên cạnh đó, Điều 10 Nghị định số 22/2026/NĐ-CP đã quy định về Cơ sở dữ liệu quốc gia về tiêu chuẩn, đo lường, chất lượng, trong đó có dữ liệu về tiêu chuẩn và dữ liệu về quy chuẩn kỹ thuật. Trên cơ sở đó, dự thảo Quy định đã quy định việc cập nhật thông tin về QCĐP, TCCS của Thành phố trên Cơ sở dữ liệu quốc gia về tiêu chuẩn, đo lường, chất lượng; cụ thể, khoản 7 Điều 5 quy định việc theo dõi, phối hợp để </w:t>
            </w:r>
            <w:r w:rsidRPr="002F02ED">
              <w:rPr>
                <w:rFonts w:ascii="Times New Roman" w:hAnsi="Times New Roman" w:cs="Times New Roman"/>
                <w:sz w:val="28"/>
                <w:szCs w:val="28"/>
              </w:rPr>
              <w:lastRenderedPageBreak/>
              <w:t>bảo đảm cập nhật QCĐP và khoản 3 Điều 8 quy định việc thông báo công bố TCCS trên Cơ sở dữ liệu quốc gia.</w:t>
            </w:r>
          </w:p>
          <w:p w14:paraId="7B6BBA4F" w14:textId="77777777" w:rsidR="00E36A91" w:rsidRPr="002F02ED" w:rsidRDefault="00780842"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Như vậy, dự thảo Quy định đã xác định nguyên tắc kết nối, chia sẻ thông tin, dữ liệu và việc cập nhật thông tin về QCĐP, TCCS thông qua Cơ sở dữ liệu quốc gia về tiêu chuẩn, đo lường, chất lượng. Việc quy định cụ thể hệ thống phần mềm báo cáo số hoặc phương thức kỹ thuật sử dụng để trao đổi, cung cấp dữ liệu thuộc nội dung tổ chức triển khai thực hiện, không thuộc nội dung được giao cho Ủy ban nhân dân Thành phố quy định tại điểm đ khoản 3 Điều 29 Luật Phát triển đô thị.</w:t>
            </w:r>
          </w:p>
        </w:tc>
      </w:tr>
      <w:tr w:rsidR="002F02ED" w:rsidRPr="002F02ED" w14:paraId="4AE2648C" w14:textId="77777777" w:rsidTr="00C2223F">
        <w:tc>
          <w:tcPr>
            <w:tcW w:w="1560" w:type="dxa"/>
          </w:tcPr>
          <w:p w14:paraId="57732803" w14:textId="77777777" w:rsidR="00C20BD2" w:rsidRPr="002F02ED" w:rsidRDefault="00C20BD2" w:rsidP="00780842">
            <w:pPr>
              <w:spacing w:before="60" w:after="60"/>
              <w:rPr>
                <w:rFonts w:ascii="Times New Roman" w:hAnsi="Times New Roman" w:cs="Times New Roman"/>
                <w:sz w:val="28"/>
                <w:szCs w:val="28"/>
              </w:rPr>
            </w:pPr>
            <w:r w:rsidRPr="002F02ED">
              <w:rPr>
                <w:rFonts w:ascii="Times New Roman" w:hAnsi="Times New Roman" w:cs="Times New Roman"/>
                <w:sz w:val="28"/>
                <w:szCs w:val="28"/>
              </w:rPr>
              <w:lastRenderedPageBreak/>
              <w:t>Dự thảo Quyết định - Điều 2 (hiệu lực thi hành)</w:t>
            </w:r>
          </w:p>
        </w:tc>
        <w:tc>
          <w:tcPr>
            <w:tcW w:w="1559" w:type="dxa"/>
            <w:vMerge w:val="restart"/>
          </w:tcPr>
          <w:p w14:paraId="77D2ED34" w14:textId="00C8C8F1" w:rsidR="00C20BD2" w:rsidRPr="002F02ED" w:rsidRDefault="00C20BD2" w:rsidP="00CC098B">
            <w:pPr>
              <w:spacing w:before="60" w:after="60"/>
              <w:jc w:val="center"/>
              <w:rPr>
                <w:rFonts w:ascii="Times New Roman" w:hAnsi="Times New Roman" w:cs="Times New Roman"/>
                <w:sz w:val="28"/>
                <w:szCs w:val="28"/>
              </w:rPr>
            </w:pPr>
            <w:r w:rsidRPr="002F02ED">
              <w:rPr>
                <w:rFonts w:ascii="Times New Roman" w:hAnsi="Times New Roman" w:cs="Times New Roman"/>
                <w:sz w:val="28"/>
                <w:szCs w:val="28"/>
              </w:rPr>
              <w:t>Ủy ban nhân dân xã Dầu Tiếng</w:t>
            </w:r>
            <w:r w:rsidR="00CC098B" w:rsidRPr="002F02ED">
              <w:rPr>
                <w:rFonts w:ascii="Times New Roman" w:hAnsi="Times New Roman" w:cs="Times New Roman"/>
                <w:sz w:val="28"/>
                <w:szCs w:val="28"/>
              </w:rPr>
              <w:t xml:space="preserve"> </w:t>
            </w:r>
            <w:r w:rsidRPr="002F02ED">
              <w:rPr>
                <w:rFonts w:ascii="Times New Roman" w:hAnsi="Times New Roman" w:cs="Times New Roman"/>
                <w:sz w:val="28"/>
                <w:szCs w:val="28"/>
              </w:rPr>
              <w:t>(Công văn số 1416/UBND-KT ngày 17 tháng 8 năm 2026)</w:t>
            </w:r>
          </w:p>
        </w:tc>
        <w:tc>
          <w:tcPr>
            <w:tcW w:w="3980" w:type="dxa"/>
          </w:tcPr>
          <w:p w14:paraId="71E2D63A" w14:textId="77777777" w:rsidR="00C20BD2" w:rsidRPr="002F02ED" w:rsidRDefault="00C20BD2"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Đề nghị cơ quan chủ trì soạn thảo bổ sung quy định rõ về điều khoản chuyển tiếp (nếu có) đối với các dự án đầu tư, dịch vụ đô thị đang triển khai trước thời điểm Quyết định có hiệu lực để tránh vướng mắc trong thực thi tại địa phương.</w:t>
            </w:r>
          </w:p>
        </w:tc>
        <w:tc>
          <w:tcPr>
            <w:tcW w:w="6935" w:type="dxa"/>
          </w:tcPr>
          <w:p w14:paraId="26417678" w14:textId="14AFCAB8" w:rsidR="00C20BD2" w:rsidRPr="002F02ED" w:rsidRDefault="00D576A5"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Qua rà soát</w:t>
            </w:r>
            <w:r w:rsidR="00C20BD2" w:rsidRPr="002F02ED">
              <w:rPr>
                <w:rFonts w:ascii="Times New Roman" w:hAnsi="Times New Roman" w:cs="Times New Roman"/>
                <w:sz w:val="28"/>
                <w:szCs w:val="28"/>
              </w:rPr>
              <w:t>, giải trình như sau:</w:t>
            </w:r>
          </w:p>
          <w:p w14:paraId="386A95C3" w14:textId="27640463" w:rsidR="00C20BD2" w:rsidRPr="002F02ED" w:rsidRDefault="00D576A5" w:rsidP="00780842">
            <w:pPr>
              <w:spacing w:before="60" w:after="60"/>
              <w:jc w:val="both"/>
              <w:rPr>
                <w:rFonts w:ascii="Times New Roman" w:hAnsi="Times New Roman" w:cs="Times New Roman"/>
                <w:sz w:val="28"/>
                <w:szCs w:val="28"/>
              </w:rPr>
            </w:pPr>
            <w:r>
              <w:rPr>
                <w:rFonts w:ascii="Times New Roman" w:hAnsi="Times New Roman" w:cs="Times New Roman"/>
                <w:sz w:val="28"/>
                <w:szCs w:val="28"/>
              </w:rPr>
              <w:t>D</w:t>
            </w:r>
            <w:r w:rsidR="00C20BD2" w:rsidRPr="002F02ED">
              <w:rPr>
                <w:rFonts w:ascii="Times New Roman" w:hAnsi="Times New Roman" w:cs="Times New Roman"/>
                <w:sz w:val="28"/>
                <w:szCs w:val="28"/>
              </w:rPr>
              <w:t>ự thảo Quy định quy định về trình tự xây dựng, ban hành QCĐP; xây dựng, công bố TCCS; lựa chọn, công nhận và áp dụng tiêu chuẩn tiên tiến, hiện đại của quốc tế, khu vực và nước ngoài để phục vụ công tác quản lý, đầu tư phát triển và cung ứng dịch vụ đô thị trên địa bàn Thành phố. Dự thảo Quy định không điều chỉnh trình tự, thủ tục thực hiện dự án đầu tư, cung ứng dịch vụ đô thị.</w:t>
            </w:r>
          </w:p>
          <w:p w14:paraId="6C002E35" w14:textId="77777777" w:rsidR="00C20BD2" w:rsidRPr="002F02ED" w:rsidRDefault="00C20BD2"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Việc các dự án đầu tư, dịch vụ đô thị đã được triển khai trước thời điểm Quyết định có hiệu lực không làm phát sinh nội </w:t>
            </w:r>
            <w:r w:rsidRPr="002F02ED">
              <w:rPr>
                <w:rFonts w:ascii="Times New Roman" w:hAnsi="Times New Roman" w:cs="Times New Roman"/>
                <w:sz w:val="28"/>
                <w:szCs w:val="28"/>
              </w:rPr>
              <w:lastRenderedPageBreak/>
              <w:t>dung cần quy định chuyển tiếp trong phạm vi điều chỉnh của dự thảo Quy định.</w:t>
            </w:r>
          </w:p>
          <w:p w14:paraId="5DF99552" w14:textId="77777777" w:rsidR="00C20BD2" w:rsidRPr="002F02ED" w:rsidRDefault="00C20BD2"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Do đó, cơ quan soạn thảo giữ nguyên nội dung dự thảo Quy định.</w:t>
            </w:r>
          </w:p>
        </w:tc>
      </w:tr>
      <w:tr w:rsidR="002F02ED" w:rsidRPr="002F02ED" w14:paraId="17DB4DC5" w14:textId="77777777" w:rsidTr="00C2223F">
        <w:tc>
          <w:tcPr>
            <w:tcW w:w="1560" w:type="dxa"/>
          </w:tcPr>
          <w:p w14:paraId="6A382F11" w14:textId="77777777" w:rsidR="00C20BD2" w:rsidRPr="002F02ED" w:rsidRDefault="00C20BD2" w:rsidP="00780842">
            <w:pPr>
              <w:spacing w:before="60" w:after="60"/>
              <w:rPr>
                <w:rFonts w:ascii="Times New Roman" w:hAnsi="Times New Roman" w:cs="Times New Roman"/>
                <w:sz w:val="28"/>
                <w:szCs w:val="28"/>
              </w:rPr>
            </w:pPr>
            <w:r w:rsidRPr="002F02ED">
              <w:rPr>
                <w:rFonts w:ascii="Times New Roman" w:hAnsi="Times New Roman" w:cs="Times New Roman"/>
                <w:sz w:val="28"/>
                <w:szCs w:val="28"/>
              </w:rPr>
              <w:lastRenderedPageBreak/>
              <w:t>Dự thảo Quyết định - Điều 3 (tổ chức thực hiện)</w:t>
            </w:r>
          </w:p>
        </w:tc>
        <w:tc>
          <w:tcPr>
            <w:tcW w:w="1559" w:type="dxa"/>
            <w:vMerge/>
          </w:tcPr>
          <w:p w14:paraId="087281B6" w14:textId="77777777" w:rsidR="00C20BD2" w:rsidRPr="002F02ED" w:rsidRDefault="00C20BD2" w:rsidP="00780842">
            <w:pPr>
              <w:spacing w:before="60" w:after="60"/>
              <w:rPr>
                <w:rFonts w:ascii="Times New Roman" w:hAnsi="Times New Roman" w:cs="Times New Roman"/>
                <w:sz w:val="28"/>
                <w:szCs w:val="28"/>
              </w:rPr>
            </w:pPr>
          </w:p>
        </w:tc>
        <w:tc>
          <w:tcPr>
            <w:tcW w:w="3980" w:type="dxa"/>
          </w:tcPr>
          <w:p w14:paraId="2BE6D120" w14:textId="77777777" w:rsidR="00C20BD2" w:rsidRPr="002F02ED" w:rsidRDefault="00C20BD2"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Đề nghị rà soát và ghi đồng bộ tên gọi các đơn vị hành chính cấp xã tại nội dung “Chủ tịch Ủy ban nhân dân phường, xã, đặc khu...” theo quy định hiện hành nhằm bảo đảm tính chính xác trong văn bản quy phạm pháp luật.</w:t>
            </w:r>
          </w:p>
        </w:tc>
        <w:tc>
          <w:tcPr>
            <w:tcW w:w="6935" w:type="dxa"/>
          </w:tcPr>
          <w:p w14:paraId="50F18055" w14:textId="77777777" w:rsidR="00C20BD2" w:rsidRPr="002F02ED" w:rsidRDefault="00C20BD2" w:rsidP="00780842">
            <w:pPr>
              <w:spacing w:before="60" w:after="60"/>
              <w:rPr>
                <w:rFonts w:ascii="Times New Roman" w:hAnsi="Times New Roman" w:cs="Times New Roman"/>
                <w:sz w:val="28"/>
                <w:szCs w:val="28"/>
              </w:rPr>
            </w:pPr>
            <w:r w:rsidRPr="002F02ED">
              <w:rPr>
                <w:rFonts w:ascii="Times New Roman" w:hAnsi="Times New Roman" w:cs="Times New Roman"/>
                <w:sz w:val="28"/>
                <w:szCs w:val="28"/>
              </w:rPr>
              <w:t>Tiếp thu.</w:t>
            </w:r>
          </w:p>
          <w:p w14:paraId="5BD51033" w14:textId="77777777" w:rsidR="00C20BD2" w:rsidRPr="002F02ED" w:rsidRDefault="00C20BD2"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Điều chỉnh thành: “</w:t>
            </w:r>
            <w:r w:rsidRPr="002F02ED">
              <w:rPr>
                <w:rFonts w:ascii="Times New Roman" w:hAnsi="Times New Roman" w:cs="Times New Roman"/>
                <w:i/>
                <w:iCs/>
                <w:sz w:val="28"/>
                <w:szCs w:val="28"/>
              </w:rPr>
              <w:t>Chủ tịch Ủy ban nhân dân các xã, phường, đặc khu</w:t>
            </w:r>
            <w:r w:rsidRPr="002F02ED">
              <w:rPr>
                <w:rFonts w:ascii="Times New Roman" w:hAnsi="Times New Roman" w:cs="Times New Roman"/>
                <w:sz w:val="28"/>
                <w:szCs w:val="28"/>
              </w:rPr>
              <w:t>” thống nhất trong toàn bộ hồ sơ dự thảo.</w:t>
            </w:r>
          </w:p>
        </w:tc>
      </w:tr>
      <w:tr w:rsidR="002F02ED" w:rsidRPr="002F02ED" w14:paraId="25ECDC9E" w14:textId="77777777" w:rsidTr="00C2223F">
        <w:tc>
          <w:tcPr>
            <w:tcW w:w="1560" w:type="dxa"/>
            <w:vMerge w:val="restart"/>
          </w:tcPr>
          <w:p w14:paraId="53433EDB" w14:textId="77777777" w:rsidR="00C20BD2" w:rsidRPr="002F02ED" w:rsidRDefault="00C20BD2" w:rsidP="00780842">
            <w:pPr>
              <w:spacing w:before="60" w:after="60"/>
              <w:rPr>
                <w:rFonts w:ascii="Times New Roman" w:hAnsi="Times New Roman" w:cs="Times New Roman"/>
                <w:sz w:val="28"/>
                <w:szCs w:val="28"/>
              </w:rPr>
            </w:pPr>
            <w:r w:rsidRPr="002F02ED">
              <w:rPr>
                <w:rFonts w:ascii="Times New Roman" w:hAnsi="Times New Roman" w:cs="Times New Roman"/>
                <w:sz w:val="28"/>
                <w:szCs w:val="28"/>
              </w:rPr>
              <w:t>Dự thảo Quy định</w:t>
            </w:r>
          </w:p>
        </w:tc>
        <w:tc>
          <w:tcPr>
            <w:tcW w:w="1559" w:type="dxa"/>
            <w:vMerge/>
          </w:tcPr>
          <w:p w14:paraId="55CF2B8D" w14:textId="77777777" w:rsidR="00C20BD2" w:rsidRPr="002F02ED" w:rsidRDefault="00C20BD2" w:rsidP="00780842">
            <w:pPr>
              <w:spacing w:before="60" w:after="60"/>
              <w:rPr>
                <w:rFonts w:ascii="Times New Roman" w:hAnsi="Times New Roman" w:cs="Times New Roman"/>
                <w:sz w:val="28"/>
                <w:szCs w:val="28"/>
              </w:rPr>
            </w:pPr>
          </w:p>
        </w:tc>
        <w:tc>
          <w:tcPr>
            <w:tcW w:w="3980" w:type="dxa"/>
          </w:tcPr>
          <w:p w14:paraId="07C6B1D1" w14:textId="77777777" w:rsidR="00C20BD2" w:rsidRPr="002F02ED" w:rsidRDefault="00C20BD2" w:rsidP="00F72671">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Tính liên thông, chia sẻ dữ liệu: Đề nghị bổ sung hướng dẫn rõ hơn về việc kết nối, chia sẻ cơ sở dữ liệu tiêu chuẩn, quy chuẩn kỹ thuật áp dụng trên địa bàn Thành phố để UBND cấp xã dễ dàng tra cứu, kiểm tra và hướng dẫn tổ chức, cá nhân trên địa bàn.</w:t>
            </w:r>
          </w:p>
        </w:tc>
        <w:tc>
          <w:tcPr>
            <w:tcW w:w="6935" w:type="dxa"/>
          </w:tcPr>
          <w:p w14:paraId="6CA0607C" w14:textId="69EF276F" w:rsidR="00E36A91" w:rsidRPr="002F02ED" w:rsidRDefault="00D576A5" w:rsidP="00780842">
            <w:pPr>
              <w:suppressAutoHyphens w:val="0"/>
              <w:spacing w:before="60" w:after="60"/>
              <w:jc w:val="both"/>
              <w:rPr>
                <w:rFonts w:ascii="Times New Roman" w:hAnsi="Times New Roman" w:cs="Times New Roman"/>
                <w:sz w:val="28"/>
                <w:szCs w:val="28"/>
              </w:rPr>
            </w:pPr>
            <w:r w:rsidRPr="002F02ED">
              <w:rPr>
                <w:rFonts w:ascii="Times New Roman" w:hAnsi="Times New Roman" w:cs="Times New Roman"/>
                <w:sz w:val="28"/>
                <w:szCs w:val="28"/>
              </w:rPr>
              <w:t>Qua rà soát</w:t>
            </w:r>
            <w:r w:rsidR="00E36A91" w:rsidRPr="002F02ED">
              <w:rPr>
                <w:rFonts w:ascii="Times New Roman" w:hAnsi="Times New Roman" w:cs="Times New Roman"/>
                <w:sz w:val="28"/>
                <w:szCs w:val="28"/>
              </w:rPr>
              <w:t>, giải trình như sau:</w:t>
            </w:r>
          </w:p>
          <w:p w14:paraId="5FA272C6" w14:textId="2B5D00F3" w:rsidR="00E36A91" w:rsidRPr="002F02ED" w:rsidRDefault="00D576A5" w:rsidP="00780842">
            <w:pPr>
              <w:suppressAutoHyphens w:val="0"/>
              <w:spacing w:before="60" w:after="60"/>
              <w:jc w:val="both"/>
              <w:rPr>
                <w:rFonts w:ascii="Times New Roman" w:hAnsi="Times New Roman" w:cs="Times New Roman"/>
                <w:sz w:val="28"/>
                <w:szCs w:val="28"/>
              </w:rPr>
            </w:pPr>
            <w:r>
              <w:rPr>
                <w:rFonts w:ascii="Times New Roman" w:hAnsi="Times New Roman" w:cs="Times New Roman"/>
                <w:sz w:val="28"/>
                <w:szCs w:val="28"/>
              </w:rPr>
              <w:t>D</w:t>
            </w:r>
            <w:r w:rsidR="00E36A91" w:rsidRPr="002F02ED">
              <w:rPr>
                <w:rFonts w:ascii="Times New Roman" w:hAnsi="Times New Roman" w:cs="Times New Roman"/>
                <w:sz w:val="28"/>
                <w:szCs w:val="28"/>
              </w:rPr>
              <w:t>ự thảo Quy định đã có quy định nhằm bảo đảm tính liên thông, kết nối và chia sẻ thông tin, dữ liệu về QCĐP, TCCS. Ví dụ: khoản 6 Điều 4 quy định nguyên tắc bảo đảm kết nối, chia sẻ thông tin, dữ liệu, nhằm đáp ứng yêu cầu tại điểm đ khoản 3 Điều 29 Luật Phát triển đô thị về liên thông, kết nối kỹ thuật và quản lý dữ liệu.</w:t>
            </w:r>
          </w:p>
          <w:p w14:paraId="761A0E56" w14:textId="77777777" w:rsidR="00E36A91" w:rsidRPr="002F02ED" w:rsidRDefault="00E36A91" w:rsidP="00780842">
            <w:pPr>
              <w:suppressAutoHyphens w:val="0"/>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Bên cạnh đó, Điều 10 Nghị định số 22/2026/NĐ-CP đã quy định về Cơ sở dữ liệu quốc gia về tiêu chuẩn, đo lường, chất lượng, trong đó có dữ liệu về tiêu chuẩn và dữ liệu về quy chuẩn kỹ thuật; đồng thời quy định việc cập nhật, kết nối, </w:t>
            </w:r>
            <w:r w:rsidRPr="002F02ED">
              <w:rPr>
                <w:rFonts w:ascii="Times New Roman" w:hAnsi="Times New Roman" w:cs="Times New Roman"/>
                <w:sz w:val="28"/>
                <w:szCs w:val="28"/>
              </w:rPr>
              <w:lastRenderedPageBreak/>
              <w:t>chia sẻ dữ liệu giữa các cơ quan quản lý nhà nước từ trung ương đến địa phương.</w:t>
            </w:r>
          </w:p>
          <w:p w14:paraId="60A4F579" w14:textId="77777777" w:rsidR="00E36A91" w:rsidRPr="002F02ED" w:rsidRDefault="00E36A91" w:rsidP="00780842">
            <w:pPr>
              <w:suppressAutoHyphens w:val="0"/>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Trên cơ sở đó, dự thảo Quy định đã quy định việc cập nhật thông tin về QCĐP, TCCS của Thành phố trên Cơ sở dữ liệu quốc gia về tiêu chuẩn, đo lường, chất lượng. Cụ thể, khoản 7 Điều 5 quy định việc theo dõi, phối hợp để bảo đảm cập nhật QCĐP trên Cơ sở dữ liệu quốc gia; khoản 3 Điều 8 quy định việc thông báo công bố TCCS trên Cơ sở dữ liệu quốc gia.</w:t>
            </w:r>
          </w:p>
          <w:p w14:paraId="336A0317" w14:textId="77777777" w:rsidR="00E36A91" w:rsidRPr="002F02ED" w:rsidRDefault="00E36A91" w:rsidP="00780842">
            <w:pPr>
              <w:suppressAutoHyphens w:val="0"/>
              <w:spacing w:before="60" w:after="60"/>
              <w:jc w:val="both"/>
              <w:rPr>
                <w:rFonts w:ascii="Times New Roman" w:hAnsi="Times New Roman" w:cs="Times New Roman"/>
                <w:sz w:val="28"/>
                <w:szCs w:val="28"/>
              </w:rPr>
            </w:pPr>
            <w:r w:rsidRPr="002F02ED">
              <w:rPr>
                <w:rFonts w:ascii="Times New Roman" w:hAnsi="Times New Roman" w:cs="Times New Roman"/>
                <w:sz w:val="28"/>
                <w:szCs w:val="28"/>
              </w:rPr>
              <w:t>Như vậy, việc cập nhật, kết nối và chia sẻ thông tin, dữ liệu về QCĐP, TCCS của Thành phố được thực hiện thông qua Cơ sở dữ liệu quốc gia về tiêu chuẩn, đo lường, chất lượng; dự thảo Quy định không thiết lập cơ sở dữ liệu riêng về tiêu chuẩn, quy chuẩn kỹ thuật của Thành phố.</w:t>
            </w:r>
          </w:p>
          <w:p w14:paraId="050564EC" w14:textId="77777777" w:rsidR="00E36A91" w:rsidRPr="002F02ED" w:rsidRDefault="00E36A91" w:rsidP="00780842">
            <w:pPr>
              <w:suppressAutoHyphens w:val="0"/>
              <w:spacing w:before="60" w:after="60"/>
              <w:jc w:val="both"/>
              <w:rPr>
                <w:rFonts w:ascii="Times New Roman" w:hAnsi="Times New Roman" w:cs="Times New Roman"/>
                <w:sz w:val="28"/>
                <w:szCs w:val="28"/>
              </w:rPr>
            </w:pPr>
            <w:r w:rsidRPr="002F02ED">
              <w:rPr>
                <w:rFonts w:ascii="Times New Roman" w:hAnsi="Times New Roman" w:cs="Times New Roman"/>
                <w:sz w:val="28"/>
                <w:szCs w:val="28"/>
              </w:rPr>
              <w:t>Đối với đề nghị hướng dẫn cụ thể việc kết nối, chia sẻ, khai thác và tra cứu cơ sở dữ liệu để Ủy ban nhân dân phường, xã, đặc khu thuận lợi trong việc tra cứu, kiểm tra và hướng dẫn tổ chức, cá nhân trên địa bàn, nội dung này thuộc công tác tổ chức triển khai thực hiện, không thuộc nội dung được giao cho Ủy ban nhân dân Thành phố quy định tại điểm đ khoản 3 Điều 29 Luật Phát triển đô thị.</w:t>
            </w:r>
          </w:p>
          <w:p w14:paraId="3AFD63DD" w14:textId="77777777" w:rsidR="00E60A79" w:rsidRPr="002F02ED" w:rsidRDefault="00E36A91" w:rsidP="00780842">
            <w:pPr>
              <w:suppressAutoHyphens w:val="0"/>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Việc hướng dẫn, hỗ trợ khai thác, tra cứu thông tin; tuyên truyền, phổ biến về tiêu chuẩn, quy chuẩn kỹ thuật được thực </w:t>
            </w:r>
            <w:r w:rsidRPr="002F02ED">
              <w:rPr>
                <w:rFonts w:ascii="Times New Roman" w:hAnsi="Times New Roman" w:cs="Times New Roman"/>
                <w:sz w:val="28"/>
                <w:szCs w:val="28"/>
              </w:rPr>
              <w:lastRenderedPageBreak/>
              <w:t>hiện trong quá trình tổ chức triển khai thông qua các chương trình, kế hoạch tuyên truyền, phổ biến, tập huấn và các hoạt động có liên quan sau khi Quyết định được ban hành</w:t>
            </w:r>
            <w:r w:rsidR="00A01663" w:rsidRPr="002F02ED">
              <w:rPr>
                <w:rFonts w:ascii="Times New Roman" w:hAnsi="Times New Roman" w:cs="Times New Roman"/>
                <w:sz w:val="28"/>
                <w:szCs w:val="28"/>
              </w:rPr>
              <w:t>.</w:t>
            </w:r>
          </w:p>
        </w:tc>
      </w:tr>
      <w:tr w:rsidR="002F02ED" w:rsidRPr="002F02ED" w14:paraId="580DB2E5" w14:textId="77777777" w:rsidTr="00C2223F">
        <w:tc>
          <w:tcPr>
            <w:tcW w:w="1560" w:type="dxa"/>
            <w:vMerge/>
          </w:tcPr>
          <w:p w14:paraId="0AD8703E" w14:textId="77777777" w:rsidR="00C20BD2" w:rsidRPr="002F02ED" w:rsidRDefault="00C20BD2" w:rsidP="00780842">
            <w:pPr>
              <w:spacing w:before="60" w:after="60"/>
              <w:rPr>
                <w:rFonts w:ascii="Times New Roman" w:hAnsi="Times New Roman" w:cs="Times New Roman"/>
                <w:sz w:val="28"/>
                <w:szCs w:val="28"/>
              </w:rPr>
            </w:pPr>
          </w:p>
        </w:tc>
        <w:tc>
          <w:tcPr>
            <w:tcW w:w="1559" w:type="dxa"/>
            <w:vMerge/>
          </w:tcPr>
          <w:p w14:paraId="2C56C202" w14:textId="77777777" w:rsidR="00C20BD2" w:rsidRPr="002F02ED" w:rsidRDefault="00C20BD2" w:rsidP="00780842">
            <w:pPr>
              <w:spacing w:before="60" w:after="60"/>
              <w:rPr>
                <w:rFonts w:ascii="Times New Roman" w:hAnsi="Times New Roman" w:cs="Times New Roman"/>
                <w:sz w:val="28"/>
                <w:szCs w:val="28"/>
              </w:rPr>
            </w:pPr>
          </w:p>
        </w:tc>
        <w:tc>
          <w:tcPr>
            <w:tcW w:w="3980" w:type="dxa"/>
          </w:tcPr>
          <w:p w14:paraId="175D8525" w14:textId="77777777" w:rsidR="00C20BD2" w:rsidRPr="002F02ED" w:rsidRDefault="00C20BD2" w:rsidP="00F72671">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Thủ tục lựa chọn, áp dụng tiêu chuẩn nước ngoài, quốc tế: Đề nghị đơn giản hóa quy trình, thủ tục đối với các dự án quy mô nhỏ hoặc dịch vụ công cộng tại cấp xã/phường để bảo đảm tiến độ đầu tư công và kinh doanh của doanh nghiệp.</w:t>
            </w:r>
          </w:p>
        </w:tc>
        <w:tc>
          <w:tcPr>
            <w:tcW w:w="6935" w:type="dxa"/>
          </w:tcPr>
          <w:p w14:paraId="79C99BAD" w14:textId="5DFFABE9" w:rsidR="00172BD9" w:rsidRPr="002F02ED" w:rsidRDefault="00D576A5"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Qua rà soát</w:t>
            </w:r>
            <w:r w:rsidR="00172BD9" w:rsidRPr="002F02ED">
              <w:rPr>
                <w:rFonts w:ascii="Times New Roman" w:hAnsi="Times New Roman" w:cs="Times New Roman"/>
                <w:sz w:val="28"/>
                <w:szCs w:val="28"/>
              </w:rPr>
              <w:t>, giải trình như sau:</w:t>
            </w:r>
          </w:p>
          <w:p w14:paraId="466647BD" w14:textId="3472E38F" w:rsidR="00172BD9" w:rsidRPr="002F02ED" w:rsidRDefault="00172BD9"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Chương IV dự thảo Quy định quy định trình tự lựa chọn, công nhận và áp dụng tiêu chuẩn tiên tiến, hiện đại của quốc tế, khu vực và nước ngoài nhằm cụ thể hóa thẩm quyền của Ủy ban nhân dân Thành phố được giao tại điểm đ khoản 3 Điều 29 Luật Phát triển đô thị.</w:t>
            </w:r>
          </w:p>
          <w:p w14:paraId="5CDAFC4B" w14:textId="77777777" w:rsidR="00C20BD2" w:rsidRPr="002F02ED" w:rsidRDefault="00172BD9"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Theo đó, trình tự tại Chương IV không phải là thủ tục áp dụng chung đối với mọi dự án đầu tư, công trình hoặc dịch vụ đô thị trên địa bàn Thành phố, mà được áp dụng đối với trường hợp phát sinh việc đề xuất thực hiện thẩm quyền lựa chọn, công nhận và áp dụng tiêu chuẩn của Ủy ban nhân dân Thành phố theo điểm đ khoản 3 Điều 29 Luật Phát triển đô thị.</w:t>
            </w:r>
          </w:p>
        </w:tc>
      </w:tr>
      <w:tr w:rsidR="002F02ED" w:rsidRPr="002F02ED" w14:paraId="0E323610" w14:textId="77777777" w:rsidTr="00C2223F">
        <w:tc>
          <w:tcPr>
            <w:tcW w:w="1560" w:type="dxa"/>
            <w:vMerge/>
          </w:tcPr>
          <w:p w14:paraId="2094D961" w14:textId="77777777" w:rsidR="00C20BD2" w:rsidRPr="002F02ED" w:rsidRDefault="00C20BD2" w:rsidP="00780842">
            <w:pPr>
              <w:spacing w:before="60" w:after="60"/>
              <w:rPr>
                <w:rFonts w:ascii="Times New Roman" w:hAnsi="Times New Roman" w:cs="Times New Roman"/>
                <w:sz w:val="28"/>
                <w:szCs w:val="28"/>
              </w:rPr>
            </w:pPr>
          </w:p>
        </w:tc>
        <w:tc>
          <w:tcPr>
            <w:tcW w:w="1559" w:type="dxa"/>
            <w:vMerge/>
          </w:tcPr>
          <w:p w14:paraId="09641E15" w14:textId="77777777" w:rsidR="00C20BD2" w:rsidRPr="002F02ED" w:rsidRDefault="00C20BD2" w:rsidP="00780842">
            <w:pPr>
              <w:spacing w:before="60" w:after="60"/>
              <w:rPr>
                <w:rFonts w:ascii="Times New Roman" w:hAnsi="Times New Roman" w:cs="Times New Roman"/>
                <w:sz w:val="28"/>
                <w:szCs w:val="28"/>
              </w:rPr>
            </w:pPr>
          </w:p>
        </w:tc>
        <w:tc>
          <w:tcPr>
            <w:tcW w:w="3980" w:type="dxa"/>
          </w:tcPr>
          <w:p w14:paraId="60E2B5D0" w14:textId="77777777" w:rsidR="00C20BD2" w:rsidRPr="002F02ED" w:rsidRDefault="00C20BD2" w:rsidP="00F72671">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t xml:space="preserve">Hướng dẫn và tập huấn cho cấp xã: Đề nghị bổ sung trách nhiệm của Sở Khoa học và Công nghệ trong việc tổ chức tập huấn, hướng dẫn chuyên môn cho cán bộ, công chức cấp xã, phường sau </w:t>
            </w:r>
            <w:r w:rsidRPr="002F02ED">
              <w:rPr>
                <w:rFonts w:ascii="Times New Roman" w:hAnsi="Times New Roman" w:cs="Times New Roman"/>
                <w:sz w:val="28"/>
                <w:szCs w:val="28"/>
              </w:rPr>
              <w:lastRenderedPageBreak/>
              <w:t>khi Quyết định được ban hành để triển khai thực hiện thống nhất.</w:t>
            </w:r>
          </w:p>
        </w:tc>
        <w:tc>
          <w:tcPr>
            <w:tcW w:w="6935" w:type="dxa"/>
          </w:tcPr>
          <w:p w14:paraId="7465D084" w14:textId="7FC7C24C" w:rsidR="00780842" w:rsidRPr="002F02ED" w:rsidRDefault="00D576A5" w:rsidP="00780842">
            <w:pPr>
              <w:spacing w:before="60" w:after="60"/>
              <w:jc w:val="both"/>
              <w:rPr>
                <w:rFonts w:ascii="Times New Roman" w:hAnsi="Times New Roman" w:cs="Times New Roman"/>
                <w:sz w:val="28"/>
                <w:szCs w:val="28"/>
              </w:rPr>
            </w:pPr>
            <w:r w:rsidRPr="002F02ED">
              <w:rPr>
                <w:rFonts w:ascii="Times New Roman" w:hAnsi="Times New Roman" w:cs="Times New Roman"/>
                <w:sz w:val="28"/>
                <w:szCs w:val="28"/>
              </w:rPr>
              <w:lastRenderedPageBreak/>
              <w:t>Qua rà soát</w:t>
            </w:r>
            <w:r w:rsidR="00780842" w:rsidRPr="002F02ED">
              <w:rPr>
                <w:rFonts w:ascii="Times New Roman" w:hAnsi="Times New Roman" w:cs="Times New Roman"/>
                <w:sz w:val="28"/>
                <w:szCs w:val="28"/>
              </w:rPr>
              <w:t>, giải trình như sau:</w:t>
            </w:r>
          </w:p>
          <w:p w14:paraId="00FD3DA3" w14:textId="00A2A760" w:rsidR="00780842" w:rsidRPr="002F02ED" w:rsidRDefault="00D576A5" w:rsidP="00780842">
            <w:pPr>
              <w:spacing w:before="60" w:after="60"/>
              <w:jc w:val="both"/>
              <w:rPr>
                <w:rFonts w:ascii="Times New Roman" w:hAnsi="Times New Roman" w:cs="Times New Roman"/>
                <w:sz w:val="28"/>
                <w:szCs w:val="28"/>
              </w:rPr>
            </w:pPr>
            <w:r>
              <w:rPr>
                <w:rFonts w:ascii="Times New Roman" w:hAnsi="Times New Roman" w:cs="Times New Roman"/>
                <w:sz w:val="28"/>
                <w:szCs w:val="28"/>
              </w:rPr>
              <w:t>D</w:t>
            </w:r>
            <w:r w:rsidR="00780842" w:rsidRPr="002F02ED">
              <w:rPr>
                <w:rFonts w:ascii="Times New Roman" w:hAnsi="Times New Roman" w:cs="Times New Roman"/>
                <w:sz w:val="28"/>
                <w:szCs w:val="28"/>
              </w:rPr>
              <w:t xml:space="preserve">ự thảo Quy định đã quy định trách nhiệm của Sở Khoa học và Công nghệ trong việc tổ chức triển khai, tuyên truyền, phổ biến và hướng dẫn thực hiện. Cụ thể, điểm a khoản 1 Điều 16 quy định Sở Khoa học và Công nghệ chủ trì, phối hợp với các sở, ban, ngành và cơ quan, đơn vị có liên quan </w:t>
            </w:r>
            <w:r w:rsidR="00780842" w:rsidRPr="002F02ED">
              <w:rPr>
                <w:rFonts w:ascii="Times New Roman" w:hAnsi="Times New Roman" w:cs="Times New Roman"/>
                <w:sz w:val="28"/>
                <w:szCs w:val="28"/>
              </w:rPr>
              <w:lastRenderedPageBreak/>
              <w:t>tham mưu Ủy ban nhân dân Thành phố tổ chức triển khai thực hiện Quy định này; điểm b khoản 1 Điều 16 quy định trách nhiệm tuyên truyền, phổ biến, hướng dẫn việc thực hiện các quy định về xây dựng, ban hành QCĐP; xây dựng, công bố TCCS; lựa chọn, công nhận và áp dụng tiêu chuẩn quốc tế, tiêu chuẩn khu vực và tiêu chuẩn nước ngoài theo Quy định này.</w:t>
            </w:r>
          </w:p>
        </w:tc>
      </w:tr>
      <w:tr w:rsidR="002F02ED" w:rsidRPr="002F02ED" w14:paraId="2BF232A0" w14:textId="77777777" w:rsidTr="00C2223F">
        <w:trPr>
          <w:cantSplit/>
        </w:trPr>
        <w:tc>
          <w:tcPr>
            <w:tcW w:w="1560" w:type="dxa"/>
          </w:tcPr>
          <w:p w14:paraId="7087497E" w14:textId="049E9A05"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111B4D34" w14:textId="72D2D758"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Sở Dân tộc và Tôn giáo (Công văn số 2748/SDTTG-KTPCHTQT ngày 05 tháng 08 năm 2026)</w:t>
            </w:r>
          </w:p>
        </w:tc>
        <w:tc>
          <w:tcPr>
            <w:tcW w:w="3980" w:type="dxa"/>
          </w:tcPr>
          <w:p w14:paraId="5F6D830E" w14:textId="13FE965F"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07498EA6" w14:textId="0F758EBD"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1C569CCC" w14:textId="77777777" w:rsidTr="00C2223F">
        <w:trPr>
          <w:cantSplit/>
        </w:trPr>
        <w:tc>
          <w:tcPr>
            <w:tcW w:w="1560" w:type="dxa"/>
          </w:tcPr>
          <w:p w14:paraId="08E42F02" w14:textId="5387521C"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34EC07D0" w14:textId="5BDD86CC"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Sở Du lịch (Công văn số 2828/SDL-VP ngày 14 tháng 08 năm 2026)</w:t>
            </w:r>
          </w:p>
        </w:tc>
        <w:tc>
          <w:tcPr>
            <w:tcW w:w="3980" w:type="dxa"/>
          </w:tcPr>
          <w:p w14:paraId="5DF49738" w14:textId="31E9ECA1"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0B5A2553" w14:textId="7627AFC5"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34ECA963" w14:textId="77777777" w:rsidTr="00C2223F">
        <w:trPr>
          <w:cantSplit/>
        </w:trPr>
        <w:tc>
          <w:tcPr>
            <w:tcW w:w="1560" w:type="dxa"/>
          </w:tcPr>
          <w:p w14:paraId="68A526CD" w14:textId="0965E10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22CE7691" w14:textId="430822CE"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Thanh tra Thành phố (Công văn số 4461/TTTP-VP ngày 18 tháng 08 năm 2026)</w:t>
            </w:r>
          </w:p>
        </w:tc>
        <w:tc>
          <w:tcPr>
            <w:tcW w:w="3980" w:type="dxa"/>
          </w:tcPr>
          <w:p w14:paraId="65A76853" w14:textId="1F221332"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625A1536" w14:textId="7947278C"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16AE53DC" w14:textId="77777777" w:rsidTr="00C2223F">
        <w:trPr>
          <w:cantSplit/>
        </w:trPr>
        <w:tc>
          <w:tcPr>
            <w:tcW w:w="1560" w:type="dxa"/>
          </w:tcPr>
          <w:p w14:paraId="208B57C9" w14:textId="24768FC1"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1CB37238" w14:textId="7EA558FA"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Sở Văn hóa và Thể thao (Công văn số 10799/SVHTT-KTPC ngày 06 tháng 08 năm 2026)</w:t>
            </w:r>
          </w:p>
        </w:tc>
        <w:tc>
          <w:tcPr>
            <w:tcW w:w="3980" w:type="dxa"/>
          </w:tcPr>
          <w:p w14:paraId="2B318AAA" w14:textId="78BFE65D"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26A157B4" w14:textId="74F57D76"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5049568F" w14:textId="77777777" w:rsidTr="00C2223F">
        <w:trPr>
          <w:cantSplit/>
        </w:trPr>
        <w:tc>
          <w:tcPr>
            <w:tcW w:w="1560" w:type="dxa"/>
          </w:tcPr>
          <w:p w14:paraId="38D3CCA1" w14:textId="73759A2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305E0EB0" w14:textId="603CD21F"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Sở Y tế (Công văn số 11197/SYT-KHTC ngày 13 tháng 08 năm 2026)</w:t>
            </w:r>
          </w:p>
        </w:tc>
        <w:tc>
          <w:tcPr>
            <w:tcW w:w="3980" w:type="dxa"/>
          </w:tcPr>
          <w:p w14:paraId="23663361" w14:textId="47AA7C3E"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22CDE7FB" w14:textId="726D1E9A"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763E1FDF" w14:textId="77777777" w:rsidTr="00C2223F">
        <w:trPr>
          <w:cantSplit/>
        </w:trPr>
        <w:tc>
          <w:tcPr>
            <w:tcW w:w="1560" w:type="dxa"/>
          </w:tcPr>
          <w:p w14:paraId="288A85A4" w14:textId="01A7CF78"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6535A850" w14:textId="0F3F4B46"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Sở Nội vụ (Công văn số 15986/SNV-VP ngày 16 tháng 08 năm 2026)</w:t>
            </w:r>
          </w:p>
        </w:tc>
        <w:tc>
          <w:tcPr>
            <w:tcW w:w="3980" w:type="dxa"/>
          </w:tcPr>
          <w:p w14:paraId="5686E6B1" w14:textId="60844417"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104D0825" w14:textId="4D35043D"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5012FC73" w14:textId="77777777" w:rsidTr="00C2223F">
        <w:trPr>
          <w:cantSplit/>
        </w:trPr>
        <w:tc>
          <w:tcPr>
            <w:tcW w:w="1560" w:type="dxa"/>
          </w:tcPr>
          <w:p w14:paraId="3750BEDC"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2FB6C1FF"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An Hội Tây (Công văn số 4336/UBND-VHXH ngày 06 tháng 08 năm 2026)</w:t>
            </w:r>
          </w:p>
        </w:tc>
        <w:tc>
          <w:tcPr>
            <w:tcW w:w="3980" w:type="dxa"/>
          </w:tcPr>
          <w:p w14:paraId="113D1B1F" w14:textId="016D5F44"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704632AD" w14:textId="1825170A"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15FD1042" w14:textId="77777777" w:rsidTr="00C2223F">
        <w:trPr>
          <w:cantSplit/>
        </w:trPr>
        <w:tc>
          <w:tcPr>
            <w:tcW w:w="1560" w:type="dxa"/>
          </w:tcPr>
          <w:p w14:paraId="036BAD4F"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54E467E5"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An Long (Công văn số 1190/UBND-VX ngày 11 tháng 08 năm 2026)</w:t>
            </w:r>
          </w:p>
        </w:tc>
        <w:tc>
          <w:tcPr>
            <w:tcW w:w="3980" w:type="dxa"/>
          </w:tcPr>
          <w:p w14:paraId="59729EDF" w14:textId="0EE20BF0"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1D45B352" w14:textId="7AD21A20"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71DCA8FC" w14:textId="77777777" w:rsidTr="00C2223F">
        <w:trPr>
          <w:cantSplit/>
        </w:trPr>
        <w:tc>
          <w:tcPr>
            <w:tcW w:w="1560" w:type="dxa"/>
          </w:tcPr>
          <w:p w14:paraId="286561AF"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546148C5"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An Phú (Công văn số 1923/UBND-VX ngày 06 tháng 08 năm 2026)</w:t>
            </w:r>
          </w:p>
        </w:tc>
        <w:tc>
          <w:tcPr>
            <w:tcW w:w="3980" w:type="dxa"/>
          </w:tcPr>
          <w:p w14:paraId="3331915F" w14:textId="072FDCDE"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0FA2C142" w14:textId="6AE5192F"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343A87EA" w14:textId="77777777" w:rsidTr="00C2223F">
        <w:trPr>
          <w:cantSplit/>
        </w:trPr>
        <w:tc>
          <w:tcPr>
            <w:tcW w:w="1560" w:type="dxa"/>
          </w:tcPr>
          <w:p w14:paraId="394BCB9A"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2BCE96C2"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Bắc Tân Uyên (Công văn số 2038/UBND-VHXH ngày 07 tháng 08 năm 2026)</w:t>
            </w:r>
          </w:p>
        </w:tc>
        <w:tc>
          <w:tcPr>
            <w:tcW w:w="3980" w:type="dxa"/>
          </w:tcPr>
          <w:p w14:paraId="2F7A52B7" w14:textId="48E84084"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02C3FFD7" w14:textId="439CF962"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3F844C99" w14:textId="77777777" w:rsidTr="00C2223F">
        <w:trPr>
          <w:cantSplit/>
        </w:trPr>
        <w:tc>
          <w:tcPr>
            <w:tcW w:w="1560" w:type="dxa"/>
          </w:tcPr>
          <w:p w14:paraId="447CE750"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06C2C79A"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Bàu Bàng (Công văn số 2304/UBND-VX ngày 06 tháng 08 năm 2026)</w:t>
            </w:r>
          </w:p>
        </w:tc>
        <w:tc>
          <w:tcPr>
            <w:tcW w:w="3980" w:type="dxa"/>
          </w:tcPr>
          <w:p w14:paraId="797002C2" w14:textId="4C46BE30"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5926C5EF" w14:textId="4A3D2931"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686B1A51" w14:textId="77777777" w:rsidTr="00C2223F">
        <w:trPr>
          <w:cantSplit/>
        </w:trPr>
        <w:tc>
          <w:tcPr>
            <w:tcW w:w="1560" w:type="dxa"/>
          </w:tcPr>
          <w:p w14:paraId="517B5D34"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04B362A5"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Bàu Lâm (Công văn số 3583/UBND-KT ngày 06 tháng 08 năm 2026)</w:t>
            </w:r>
          </w:p>
        </w:tc>
        <w:tc>
          <w:tcPr>
            <w:tcW w:w="3980" w:type="dxa"/>
          </w:tcPr>
          <w:p w14:paraId="70DC03BE" w14:textId="7698BF71"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43888BE1" w14:textId="46F780AD"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337361C0" w14:textId="77777777" w:rsidTr="00C2223F">
        <w:trPr>
          <w:cantSplit/>
        </w:trPr>
        <w:tc>
          <w:tcPr>
            <w:tcW w:w="1560" w:type="dxa"/>
          </w:tcPr>
          <w:p w14:paraId="6FDD7E9F"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1F4F9ADE"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Bảy Hiền (Công văn số 1633/UBND-VX ngày 13 tháng 08 năm 2026)</w:t>
            </w:r>
          </w:p>
        </w:tc>
        <w:tc>
          <w:tcPr>
            <w:tcW w:w="3980" w:type="dxa"/>
          </w:tcPr>
          <w:p w14:paraId="4BF4E8ED" w14:textId="3871C0B2"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0D98A15F" w14:textId="5F2DFA0A"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1692DD28" w14:textId="77777777" w:rsidTr="00C2223F">
        <w:trPr>
          <w:cantSplit/>
        </w:trPr>
        <w:tc>
          <w:tcPr>
            <w:tcW w:w="1560" w:type="dxa"/>
          </w:tcPr>
          <w:p w14:paraId="6C79CAFA"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176CDCEC"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Bến Cát (Công văn số 6986/UBND-VX ngày 11 tháng 08 năm 2026)</w:t>
            </w:r>
          </w:p>
        </w:tc>
        <w:tc>
          <w:tcPr>
            <w:tcW w:w="3980" w:type="dxa"/>
          </w:tcPr>
          <w:p w14:paraId="46640634" w14:textId="44058951"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064EC2C6" w14:textId="5FAC4290"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6BA0AB9B" w14:textId="77777777" w:rsidTr="00C2223F">
        <w:trPr>
          <w:cantSplit/>
        </w:trPr>
        <w:tc>
          <w:tcPr>
            <w:tcW w:w="1560" w:type="dxa"/>
          </w:tcPr>
          <w:p w14:paraId="1B3AF5FD"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3FFBB610"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Bến Thành (Công văn số 1897/UBND-VP ngày 05 tháng 08 năm 2026)</w:t>
            </w:r>
          </w:p>
        </w:tc>
        <w:tc>
          <w:tcPr>
            <w:tcW w:w="3980" w:type="dxa"/>
          </w:tcPr>
          <w:p w14:paraId="368464C5" w14:textId="2068DDB9"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101AB50F" w14:textId="3D61DDF3"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1C4FE114" w14:textId="77777777" w:rsidTr="00C2223F">
        <w:trPr>
          <w:cantSplit/>
        </w:trPr>
        <w:tc>
          <w:tcPr>
            <w:tcW w:w="1560" w:type="dxa"/>
          </w:tcPr>
          <w:p w14:paraId="0DE44B21"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0A22E12C"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Bình Chánh (Công văn số 1992/UBND-VHXH ngày 07 tháng 08 năm 2026)</w:t>
            </w:r>
          </w:p>
        </w:tc>
        <w:tc>
          <w:tcPr>
            <w:tcW w:w="3980" w:type="dxa"/>
          </w:tcPr>
          <w:p w14:paraId="77250097" w14:textId="02C5AD9A"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6194961E"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2D8E9F11" w14:textId="77777777" w:rsidTr="00C2223F">
        <w:trPr>
          <w:cantSplit/>
        </w:trPr>
        <w:tc>
          <w:tcPr>
            <w:tcW w:w="1560" w:type="dxa"/>
          </w:tcPr>
          <w:p w14:paraId="3F7A907C"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5C05C52E"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Bình Châu (Công văn số 3403/UBND-VHXH ngày 06 tháng 08 năm 2026)</w:t>
            </w:r>
          </w:p>
        </w:tc>
        <w:tc>
          <w:tcPr>
            <w:tcW w:w="3980" w:type="dxa"/>
          </w:tcPr>
          <w:p w14:paraId="646A5145" w14:textId="787736B0"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5DBCC2EB"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7F1DC033" w14:textId="77777777" w:rsidTr="00C2223F">
        <w:trPr>
          <w:cantSplit/>
        </w:trPr>
        <w:tc>
          <w:tcPr>
            <w:tcW w:w="1560" w:type="dxa"/>
          </w:tcPr>
          <w:p w14:paraId="53792604"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69B4554C"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Bình Cơ (Công văn số 1936/UBND-PVHXH ngày 13 tháng 08 năm 2026)</w:t>
            </w:r>
          </w:p>
        </w:tc>
        <w:tc>
          <w:tcPr>
            <w:tcW w:w="3980" w:type="dxa"/>
          </w:tcPr>
          <w:p w14:paraId="46392963" w14:textId="52DA97E3"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19F5A092"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370E6905" w14:textId="77777777" w:rsidTr="00C2223F">
        <w:trPr>
          <w:cantSplit/>
        </w:trPr>
        <w:tc>
          <w:tcPr>
            <w:tcW w:w="1560" w:type="dxa"/>
          </w:tcPr>
          <w:p w14:paraId="33636974"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07D1439D"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Bình Giã (Công văn số 1681/UBND-VHXH ngày 06 tháng 08 năm 2026)</w:t>
            </w:r>
          </w:p>
        </w:tc>
        <w:tc>
          <w:tcPr>
            <w:tcW w:w="3980" w:type="dxa"/>
          </w:tcPr>
          <w:p w14:paraId="021B818E" w14:textId="09C124E8"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7445DBCE"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4A12C72E" w14:textId="77777777" w:rsidTr="00C2223F">
        <w:trPr>
          <w:cantSplit/>
        </w:trPr>
        <w:tc>
          <w:tcPr>
            <w:tcW w:w="1560" w:type="dxa"/>
          </w:tcPr>
          <w:p w14:paraId="3EDFC70C"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29E3F638"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Bình Hòa (Công văn số 1830/UBND-VX ngày 06 tháng 08 năm 2026)</w:t>
            </w:r>
          </w:p>
        </w:tc>
        <w:tc>
          <w:tcPr>
            <w:tcW w:w="3980" w:type="dxa"/>
          </w:tcPr>
          <w:p w14:paraId="29699A89" w14:textId="2300A683"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535A4B97"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01F3A1F5" w14:textId="77777777" w:rsidTr="00C2223F">
        <w:trPr>
          <w:cantSplit/>
        </w:trPr>
        <w:tc>
          <w:tcPr>
            <w:tcW w:w="1560" w:type="dxa"/>
          </w:tcPr>
          <w:p w14:paraId="4D701C0F"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60F137F3"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Bình Hưng Hòa (Công văn số 4221/UBND ngày 05 tháng 08 năm 2026)</w:t>
            </w:r>
          </w:p>
        </w:tc>
        <w:tc>
          <w:tcPr>
            <w:tcW w:w="3980" w:type="dxa"/>
          </w:tcPr>
          <w:p w14:paraId="20FC5094" w14:textId="4598921C"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0AABF571"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41176646" w14:textId="77777777" w:rsidTr="00C2223F">
        <w:trPr>
          <w:cantSplit/>
        </w:trPr>
        <w:tc>
          <w:tcPr>
            <w:tcW w:w="1560" w:type="dxa"/>
          </w:tcPr>
          <w:p w14:paraId="7A98E66D"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56CCED2B"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Bình Hưng Hòa (Công văn số 4271/UBND ngày 07 tháng 08 năm 2026)</w:t>
            </w:r>
          </w:p>
        </w:tc>
        <w:tc>
          <w:tcPr>
            <w:tcW w:w="3980" w:type="dxa"/>
          </w:tcPr>
          <w:p w14:paraId="0EB3680F" w14:textId="2BC4037C"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13ABCE56"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1E984166" w14:textId="77777777" w:rsidTr="00C2223F">
        <w:trPr>
          <w:cantSplit/>
        </w:trPr>
        <w:tc>
          <w:tcPr>
            <w:tcW w:w="1560" w:type="dxa"/>
          </w:tcPr>
          <w:p w14:paraId="39BB6BA3"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661D2EBE"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Bình Lợi Trung (Công văn số 533/VHXH ngày 04 tháng 08 năm 2026)</w:t>
            </w:r>
          </w:p>
        </w:tc>
        <w:tc>
          <w:tcPr>
            <w:tcW w:w="3980" w:type="dxa"/>
          </w:tcPr>
          <w:p w14:paraId="089729C2" w14:textId="6B3FBE5B"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2A29BF2F"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3571A3C7" w14:textId="77777777" w:rsidTr="00C2223F">
        <w:trPr>
          <w:cantSplit/>
        </w:trPr>
        <w:tc>
          <w:tcPr>
            <w:tcW w:w="1560" w:type="dxa"/>
          </w:tcPr>
          <w:p w14:paraId="521198EE"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0824C91E"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Bình Lợi Trung (Công văn số 572/VHXH ngày 04 tháng 08 năm 2026)</w:t>
            </w:r>
          </w:p>
        </w:tc>
        <w:tc>
          <w:tcPr>
            <w:tcW w:w="3980" w:type="dxa"/>
          </w:tcPr>
          <w:p w14:paraId="06443189" w14:textId="1CCD8804"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012CF9A3"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1474974E" w14:textId="77777777" w:rsidTr="00C2223F">
        <w:trPr>
          <w:cantSplit/>
        </w:trPr>
        <w:tc>
          <w:tcPr>
            <w:tcW w:w="1560" w:type="dxa"/>
          </w:tcPr>
          <w:p w14:paraId="63A4E0A9"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474B90C1"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Bình Phú (Công văn số 836/VHXH ngày 04 tháng 08 năm 2026)</w:t>
            </w:r>
          </w:p>
        </w:tc>
        <w:tc>
          <w:tcPr>
            <w:tcW w:w="3980" w:type="dxa"/>
          </w:tcPr>
          <w:p w14:paraId="38FD2264" w14:textId="3F450FE5"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621D2DD8"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5AA367A8" w14:textId="77777777" w:rsidTr="00C2223F">
        <w:trPr>
          <w:cantSplit/>
        </w:trPr>
        <w:tc>
          <w:tcPr>
            <w:tcW w:w="1560" w:type="dxa"/>
          </w:tcPr>
          <w:p w14:paraId="57DD4B06"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5F940E27"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Bình Tân (Công văn số 3973/UBND ngày 17 tháng 08 năm 2026)</w:t>
            </w:r>
          </w:p>
        </w:tc>
        <w:tc>
          <w:tcPr>
            <w:tcW w:w="3980" w:type="dxa"/>
          </w:tcPr>
          <w:p w14:paraId="4DEFDA5D" w14:textId="55688FE1"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059906B8"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6654B1BA" w14:textId="77777777" w:rsidTr="00C2223F">
        <w:trPr>
          <w:cantSplit/>
        </w:trPr>
        <w:tc>
          <w:tcPr>
            <w:tcW w:w="1560" w:type="dxa"/>
          </w:tcPr>
          <w:p w14:paraId="49CC7551"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43BD83BC"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Bình Thạnh (Công văn số 603/VHXH ngày 10 tháng 08 năm 2026)</w:t>
            </w:r>
          </w:p>
        </w:tc>
        <w:tc>
          <w:tcPr>
            <w:tcW w:w="3980" w:type="dxa"/>
          </w:tcPr>
          <w:p w14:paraId="58739EEF" w14:textId="2AAED32E"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66A51648"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7EE7D42B" w14:textId="77777777" w:rsidTr="00C2223F">
        <w:trPr>
          <w:cantSplit/>
        </w:trPr>
        <w:tc>
          <w:tcPr>
            <w:tcW w:w="1560" w:type="dxa"/>
          </w:tcPr>
          <w:p w14:paraId="5A332A26"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77E4DE20"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Bình Thới (Công văn số 3085/UBND-VHXH ngày 10 tháng 08 năm 2026)</w:t>
            </w:r>
          </w:p>
        </w:tc>
        <w:tc>
          <w:tcPr>
            <w:tcW w:w="3980" w:type="dxa"/>
          </w:tcPr>
          <w:p w14:paraId="222A682A" w14:textId="5C767E7A"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4FEAD485"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451B9D4E" w14:textId="77777777" w:rsidTr="00C2223F">
        <w:trPr>
          <w:cantSplit/>
        </w:trPr>
        <w:tc>
          <w:tcPr>
            <w:tcW w:w="1560" w:type="dxa"/>
          </w:tcPr>
          <w:p w14:paraId="1EC37E5E"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4CD3A2A8"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Bình Tiên (Công văn số 2646/UBND-VHXH ngày 08 tháng 08 năm 2026)</w:t>
            </w:r>
          </w:p>
        </w:tc>
        <w:tc>
          <w:tcPr>
            <w:tcW w:w="3980" w:type="dxa"/>
          </w:tcPr>
          <w:p w14:paraId="6E13DDF2" w14:textId="0F6DD6AE"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0B3681BB"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03795B9C" w14:textId="77777777" w:rsidTr="00C2223F">
        <w:trPr>
          <w:cantSplit/>
        </w:trPr>
        <w:tc>
          <w:tcPr>
            <w:tcW w:w="1560" w:type="dxa"/>
          </w:tcPr>
          <w:p w14:paraId="4F6E7FEB"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5D2E3841"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Bình Trưng (Công văn số 2753/UBND-VHXH ngày 07 tháng 08 năm 2026)</w:t>
            </w:r>
          </w:p>
        </w:tc>
        <w:tc>
          <w:tcPr>
            <w:tcW w:w="3980" w:type="dxa"/>
          </w:tcPr>
          <w:p w14:paraId="5131064E" w14:textId="1A23AB5C"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60CBBF5E"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5885A39E" w14:textId="77777777" w:rsidTr="00C2223F">
        <w:trPr>
          <w:cantSplit/>
        </w:trPr>
        <w:tc>
          <w:tcPr>
            <w:tcW w:w="1560" w:type="dxa"/>
          </w:tcPr>
          <w:p w14:paraId="61BC16B5"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07C00FF3"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Bình Đông (Công văn số 3075/UBND-VHXH ngày 17 tháng 08 năm 2026)</w:t>
            </w:r>
          </w:p>
        </w:tc>
        <w:tc>
          <w:tcPr>
            <w:tcW w:w="3980" w:type="dxa"/>
          </w:tcPr>
          <w:p w14:paraId="6E3089DB" w14:textId="1CC35A37"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572599AF"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4141FD33" w14:textId="77777777" w:rsidTr="00C2223F">
        <w:trPr>
          <w:cantSplit/>
        </w:trPr>
        <w:tc>
          <w:tcPr>
            <w:tcW w:w="1560" w:type="dxa"/>
          </w:tcPr>
          <w:p w14:paraId="19E2C476"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2B979119"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Cần Giờ (Công văn số 4835/UBND ngày 17 tháng 08 năm 2026)</w:t>
            </w:r>
          </w:p>
        </w:tc>
        <w:tc>
          <w:tcPr>
            <w:tcW w:w="3980" w:type="dxa"/>
          </w:tcPr>
          <w:p w14:paraId="70A648B1" w14:textId="05FF86E4"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363F9B9F"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4AD1FED3" w14:textId="77777777" w:rsidTr="00C2223F">
        <w:trPr>
          <w:cantSplit/>
        </w:trPr>
        <w:tc>
          <w:tcPr>
            <w:tcW w:w="1560" w:type="dxa"/>
          </w:tcPr>
          <w:p w14:paraId="1B9B7096"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353AE2EA"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Cát Lái (Công văn số 500/VHXH ngày 11 tháng 08 năm 2026)</w:t>
            </w:r>
          </w:p>
        </w:tc>
        <w:tc>
          <w:tcPr>
            <w:tcW w:w="3980" w:type="dxa"/>
          </w:tcPr>
          <w:p w14:paraId="2F1FFC3B" w14:textId="44D54731"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791C3960"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78535E91" w14:textId="77777777" w:rsidTr="00C2223F">
        <w:trPr>
          <w:cantSplit/>
        </w:trPr>
        <w:tc>
          <w:tcPr>
            <w:tcW w:w="1560" w:type="dxa"/>
          </w:tcPr>
          <w:p w14:paraId="7529D4AB"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60D0932A"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Cầu Ông Lãnh (Công văn số 1990/UBND-VHXH ngày 17 tháng 08 năm 2026)</w:t>
            </w:r>
          </w:p>
        </w:tc>
        <w:tc>
          <w:tcPr>
            <w:tcW w:w="3980" w:type="dxa"/>
          </w:tcPr>
          <w:p w14:paraId="3CAA9397" w14:textId="710CC88B"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76ECDFD1"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5EB61656" w14:textId="77777777" w:rsidTr="00C2223F">
        <w:trPr>
          <w:cantSplit/>
        </w:trPr>
        <w:tc>
          <w:tcPr>
            <w:tcW w:w="1560" w:type="dxa"/>
          </w:tcPr>
          <w:p w14:paraId="315FD471"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4465BEF4"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Chánh Hiệp (Công văn số 1903/UBND-VX ngày 05 tháng 08 năm 2026)</w:t>
            </w:r>
          </w:p>
        </w:tc>
        <w:tc>
          <w:tcPr>
            <w:tcW w:w="3980" w:type="dxa"/>
          </w:tcPr>
          <w:p w14:paraId="0E5B708F" w14:textId="64224D39"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64F9D039"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7AB8E949" w14:textId="77777777" w:rsidTr="00C2223F">
        <w:trPr>
          <w:cantSplit/>
        </w:trPr>
        <w:tc>
          <w:tcPr>
            <w:tcW w:w="1560" w:type="dxa"/>
          </w:tcPr>
          <w:p w14:paraId="0A83D635"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7EBD777B"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Chánh Hưng (Công văn số 3716/UBND-VHXH ngày 13 tháng 08 năm 2026)</w:t>
            </w:r>
          </w:p>
        </w:tc>
        <w:tc>
          <w:tcPr>
            <w:tcW w:w="3980" w:type="dxa"/>
          </w:tcPr>
          <w:p w14:paraId="459DADC8" w14:textId="16DCEDBA"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4D20B47C"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415C5A76" w14:textId="77777777" w:rsidTr="00C2223F">
        <w:trPr>
          <w:cantSplit/>
        </w:trPr>
        <w:tc>
          <w:tcPr>
            <w:tcW w:w="1560" w:type="dxa"/>
          </w:tcPr>
          <w:p w14:paraId="22DA9978"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373E657D"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Chánh Phú Hòa (Công văn số 1369/UBND-VX ngày 11 tháng 08 năm 2026)</w:t>
            </w:r>
          </w:p>
        </w:tc>
        <w:tc>
          <w:tcPr>
            <w:tcW w:w="3980" w:type="dxa"/>
          </w:tcPr>
          <w:p w14:paraId="6FC83E87" w14:textId="61CAA5FC"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7013C43D"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4EC437DA" w14:textId="77777777" w:rsidTr="00C2223F">
        <w:trPr>
          <w:cantSplit/>
        </w:trPr>
        <w:tc>
          <w:tcPr>
            <w:tcW w:w="1560" w:type="dxa"/>
          </w:tcPr>
          <w:p w14:paraId="0F0735EA"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22AC0BB4"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Châu Pha (Công văn số 3273/UBND-PVHXH ngày 05 tháng 08 năm 2026)</w:t>
            </w:r>
          </w:p>
        </w:tc>
        <w:tc>
          <w:tcPr>
            <w:tcW w:w="3980" w:type="dxa"/>
          </w:tcPr>
          <w:p w14:paraId="3D49CCFC" w14:textId="00AA8744"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5349BC28"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331558A1" w14:textId="77777777" w:rsidTr="00C2223F">
        <w:trPr>
          <w:cantSplit/>
        </w:trPr>
        <w:tc>
          <w:tcPr>
            <w:tcW w:w="1560" w:type="dxa"/>
          </w:tcPr>
          <w:p w14:paraId="589F808F"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7A13CA08"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Châu Đức (Công văn số 2763/UBND-VHXH ngày 13 tháng 08 năm 2026)</w:t>
            </w:r>
          </w:p>
        </w:tc>
        <w:tc>
          <w:tcPr>
            <w:tcW w:w="3980" w:type="dxa"/>
          </w:tcPr>
          <w:p w14:paraId="643A9E2C" w14:textId="6F2CF4C1"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37D2F532"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2B2DA845" w14:textId="77777777" w:rsidTr="00C2223F">
        <w:trPr>
          <w:cantSplit/>
        </w:trPr>
        <w:tc>
          <w:tcPr>
            <w:tcW w:w="1560" w:type="dxa"/>
          </w:tcPr>
          <w:p w14:paraId="54F5EDAE"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79AC1A34"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Chợ Lớn (Công văn số 357/VHXH-KHCN ngày 07 tháng 08 năm 2026)</w:t>
            </w:r>
          </w:p>
        </w:tc>
        <w:tc>
          <w:tcPr>
            <w:tcW w:w="3980" w:type="dxa"/>
          </w:tcPr>
          <w:p w14:paraId="5A762F9B" w14:textId="34464944"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030D2AC0"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4F10F09E" w14:textId="77777777" w:rsidTr="00C2223F">
        <w:trPr>
          <w:cantSplit/>
        </w:trPr>
        <w:tc>
          <w:tcPr>
            <w:tcW w:w="1560" w:type="dxa"/>
          </w:tcPr>
          <w:p w14:paraId="119D3278"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56A5D014"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 xml:space="preserve">Phường Dĩ </w:t>
            </w:r>
            <w:proofErr w:type="gramStart"/>
            <w:r w:rsidRPr="002F02ED">
              <w:rPr>
                <w:rFonts w:ascii="Times New Roman" w:hAnsi="Times New Roman" w:cs="Times New Roman"/>
                <w:sz w:val="28"/>
                <w:szCs w:val="28"/>
              </w:rPr>
              <w:t>An</w:t>
            </w:r>
            <w:proofErr w:type="gramEnd"/>
            <w:r w:rsidRPr="002F02ED">
              <w:rPr>
                <w:rFonts w:ascii="Times New Roman" w:hAnsi="Times New Roman" w:cs="Times New Roman"/>
                <w:sz w:val="28"/>
                <w:szCs w:val="28"/>
              </w:rPr>
              <w:t xml:space="preserve"> (Công văn số 2153/UBND-VX ngày 06 tháng 08 năm 2026)</w:t>
            </w:r>
          </w:p>
        </w:tc>
        <w:tc>
          <w:tcPr>
            <w:tcW w:w="3980" w:type="dxa"/>
          </w:tcPr>
          <w:p w14:paraId="322C68BB" w14:textId="412DDA68"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6CBAA320"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1535C102" w14:textId="77777777" w:rsidTr="00C2223F">
        <w:trPr>
          <w:cantSplit/>
        </w:trPr>
        <w:tc>
          <w:tcPr>
            <w:tcW w:w="1560" w:type="dxa"/>
          </w:tcPr>
          <w:p w14:paraId="57EBD01D"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0C9BC5E6"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Diên Hồng (Công văn số 2651/UBND-VHXH ngày 11 tháng 08 năm 2026)</w:t>
            </w:r>
          </w:p>
        </w:tc>
        <w:tc>
          <w:tcPr>
            <w:tcW w:w="3980" w:type="dxa"/>
          </w:tcPr>
          <w:p w14:paraId="4F03C878" w14:textId="222257A0"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5F2E7B1C"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746F334B" w14:textId="77777777" w:rsidTr="00C2223F">
        <w:trPr>
          <w:cantSplit/>
        </w:trPr>
        <w:tc>
          <w:tcPr>
            <w:tcW w:w="1560" w:type="dxa"/>
          </w:tcPr>
          <w:p w14:paraId="4A3A296A"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3453B07C"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Gia Định (Công văn số 2873/UBND-VHXH ngày 12 tháng 08 năm 2026)</w:t>
            </w:r>
          </w:p>
        </w:tc>
        <w:tc>
          <w:tcPr>
            <w:tcW w:w="3980" w:type="dxa"/>
          </w:tcPr>
          <w:p w14:paraId="09A64AE2" w14:textId="7B897444"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4B937EAB"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0250F8C4" w14:textId="77777777" w:rsidTr="00C2223F">
        <w:trPr>
          <w:cantSplit/>
        </w:trPr>
        <w:tc>
          <w:tcPr>
            <w:tcW w:w="1560" w:type="dxa"/>
          </w:tcPr>
          <w:p w14:paraId="690FC7E5"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1D747B94"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Hạnh Thông (Công văn số 1689/VHXH ngày 06 tháng 08 năm 2026)</w:t>
            </w:r>
          </w:p>
        </w:tc>
        <w:tc>
          <w:tcPr>
            <w:tcW w:w="3980" w:type="dxa"/>
          </w:tcPr>
          <w:p w14:paraId="18B59903" w14:textId="68EA5E6C"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09BBBD11"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703992F7" w14:textId="77777777" w:rsidTr="00C2223F">
        <w:trPr>
          <w:cantSplit/>
        </w:trPr>
        <w:tc>
          <w:tcPr>
            <w:tcW w:w="1560" w:type="dxa"/>
          </w:tcPr>
          <w:p w14:paraId="77642488"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57DA717D"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Hồ Tràm (Công văn số 3218/UBND-KT ngày 06 tháng 08 năm 2026)</w:t>
            </w:r>
          </w:p>
        </w:tc>
        <w:tc>
          <w:tcPr>
            <w:tcW w:w="3980" w:type="dxa"/>
          </w:tcPr>
          <w:p w14:paraId="7240B188" w14:textId="6DB1CF1D"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36E7A88A"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617B78F2" w14:textId="77777777" w:rsidTr="00C2223F">
        <w:trPr>
          <w:cantSplit/>
        </w:trPr>
        <w:tc>
          <w:tcPr>
            <w:tcW w:w="1560" w:type="dxa"/>
          </w:tcPr>
          <w:p w14:paraId="6BC80FF4"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7518F827"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Hòa Bình (Công văn số 1347/VHXH ngày 07 tháng 08 năm 2026)</w:t>
            </w:r>
          </w:p>
        </w:tc>
        <w:tc>
          <w:tcPr>
            <w:tcW w:w="3980" w:type="dxa"/>
          </w:tcPr>
          <w:p w14:paraId="59F4DB64" w14:textId="56A1F545"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21916279"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19A4D3E3" w14:textId="77777777" w:rsidTr="00C2223F">
        <w:trPr>
          <w:cantSplit/>
        </w:trPr>
        <w:tc>
          <w:tcPr>
            <w:tcW w:w="1560" w:type="dxa"/>
          </w:tcPr>
          <w:p w14:paraId="58DBD692"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04C38625"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Hòa Hiệp (Công văn số 3490/UBND-PKT ngày 04 tháng 08 năm 2026)</w:t>
            </w:r>
          </w:p>
        </w:tc>
        <w:tc>
          <w:tcPr>
            <w:tcW w:w="3980" w:type="dxa"/>
          </w:tcPr>
          <w:p w14:paraId="5BFDEA85" w14:textId="49D9D402"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371AC92F"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786B8424" w14:textId="77777777" w:rsidTr="00C2223F">
        <w:trPr>
          <w:cantSplit/>
        </w:trPr>
        <w:tc>
          <w:tcPr>
            <w:tcW w:w="1560" w:type="dxa"/>
          </w:tcPr>
          <w:p w14:paraId="63616DB3"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2BBA5BBF"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Hòa Hội (Công văn số 2882/UBND-VHXH ngày 05 tháng 08 năm 2026)</w:t>
            </w:r>
          </w:p>
        </w:tc>
        <w:tc>
          <w:tcPr>
            <w:tcW w:w="3980" w:type="dxa"/>
          </w:tcPr>
          <w:p w14:paraId="275E818F" w14:textId="5D7FB092"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6F9D1640"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12947237" w14:textId="77777777" w:rsidTr="00C2223F">
        <w:trPr>
          <w:cantSplit/>
        </w:trPr>
        <w:tc>
          <w:tcPr>
            <w:tcW w:w="1560" w:type="dxa"/>
          </w:tcPr>
          <w:p w14:paraId="4FB952B0"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13A5FC49"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Hòa Lợi (Công văn số 3048/UBND-VX ngày 07 tháng 08 năm 2026)</w:t>
            </w:r>
          </w:p>
        </w:tc>
        <w:tc>
          <w:tcPr>
            <w:tcW w:w="3980" w:type="dxa"/>
          </w:tcPr>
          <w:p w14:paraId="61CC47E5" w14:textId="204820FE"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74EF120D"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418848CB" w14:textId="77777777" w:rsidTr="00C2223F">
        <w:trPr>
          <w:cantSplit/>
        </w:trPr>
        <w:tc>
          <w:tcPr>
            <w:tcW w:w="1560" w:type="dxa"/>
          </w:tcPr>
          <w:p w14:paraId="63EE5443"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49237597"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Hóc Môn (Công văn số 5284/UBND-VHXH ngày 08 tháng 08 năm 2026)</w:t>
            </w:r>
          </w:p>
        </w:tc>
        <w:tc>
          <w:tcPr>
            <w:tcW w:w="3980" w:type="dxa"/>
          </w:tcPr>
          <w:p w14:paraId="7063073B" w14:textId="02231C82"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2219596C"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2028C73E" w14:textId="77777777" w:rsidTr="00C2223F">
        <w:trPr>
          <w:cantSplit/>
        </w:trPr>
        <w:tc>
          <w:tcPr>
            <w:tcW w:w="1560" w:type="dxa"/>
          </w:tcPr>
          <w:p w14:paraId="245D754E"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3069F7D8"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Lái Thiêu (Công văn số 2199/UBND-VX ngày 10 tháng 08 năm 2026)</w:t>
            </w:r>
          </w:p>
        </w:tc>
        <w:tc>
          <w:tcPr>
            <w:tcW w:w="3980" w:type="dxa"/>
          </w:tcPr>
          <w:p w14:paraId="6C55F062" w14:textId="5B10AFA6"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37F3D46A"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6A956ECA" w14:textId="77777777" w:rsidTr="00C2223F">
        <w:trPr>
          <w:cantSplit/>
        </w:trPr>
        <w:tc>
          <w:tcPr>
            <w:tcW w:w="1560" w:type="dxa"/>
          </w:tcPr>
          <w:p w14:paraId="57705C1B"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0C8A55B2"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Linh Xuân (Công văn số 2250/UBND-VHXH ngày 13 tháng 08 năm 2026)</w:t>
            </w:r>
          </w:p>
        </w:tc>
        <w:tc>
          <w:tcPr>
            <w:tcW w:w="3980" w:type="dxa"/>
          </w:tcPr>
          <w:p w14:paraId="320657FE" w14:textId="7877DF04"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386A8C4E"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29AD1F47" w14:textId="77777777" w:rsidTr="00C2223F">
        <w:trPr>
          <w:cantSplit/>
        </w:trPr>
        <w:tc>
          <w:tcPr>
            <w:tcW w:w="1560" w:type="dxa"/>
          </w:tcPr>
          <w:p w14:paraId="01C82F27"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77C590A1"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Long Bình (Công văn số 2339/UBND-VHXH ngày 08 tháng 08 năm 2026)</w:t>
            </w:r>
          </w:p>
        </w:tc>
        <w:tc>
          <w:tcPr>
            <w:tcW w:w="3980" w:type="dxa"/>
          </w:tcPr>
          <w:p w14:paraId="714A69CC" w14:textId="6BDB1BC6"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4EC9AADF"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263F0238" w14:textId="77777777" w:rsidTr="00C2223F">
        <w:trPr>
          <w:cantSplit/>
        </w:trPr>
        <w:tc>
          <w:tcPr>
            <w:tcW w:w="1560" w:type="dxa"/>
          </w:tcPr>
          <w:p w14:paraId="7195C0B4"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190EB866"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Long Hương (Công văn số 5305/UBND-VHXH ngày 05 tháng 08 năm 2026)</w:t>
            </w:r>
          </w:p>
        </w:tc>
        <w:tc>
          <w:tcPr>
            <w:tcW w:w="3980" w:type="dxa"/>
          </w:tcPr>
          <w:p w14:paraId="64C4D008" w14:textId="5927598C"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6D6DBED6"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569FE48B" w14:textId="77777777" w:rsidTr="00C2223F">
        <w:trPr>
          <w:cantSplit/>
        </w:trPr>
        <w:tc>
          <w:tcPr>
            <w:tcW w:w="1560" w:type="dxa"/>
          </w:tcPr>
          <w:p w14:paraId="5A44D62A"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1DD8EF76"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Long Phước (Công văn số 3505/UBND-VHXH ngày 11 tháng 08 năm 2026)</w:t>
            </w:r>
          </w:p>
        </w:tc>
        <w:tc>
          <w:tcPr>
            <w:tcW w:w="3980" w:type="dxa"/>
          </w:tcPr>
          <w:p w14:paraId="2667526B" w14:textId="6F07EF42"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64D19076"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619FCBC9" w14:textId="77777777" w:rsidTr="00C2223F">
        <w:trPr>
          <w:cantSplit/>
        </w:trPr>
        <w:tc>
          <w:tcPr>
            <w:tcW w:w="1560" w:type="dxa"/>
          </w:tcPr>
          <w:p w14:paraId="4F0F94FE"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23D3AEB7"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Minh Phụng (Công văn số 1267/VHXH ngày 06 tháng 08 năm 2026)</w:t>
            </w:r>
          </w:p>
        </w:tc>
        <w:tc>
          <w:tcPr>
            <w:tcW w:w="3980" w:type="dxa"/>
          </w:tcPr>
          <w:p w14:paraId="0AE25F2D" w14:textId="60EA93E1"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2969F9C5"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5F12CAEA" w14:textId="77777777" w:rsidTr="00C2223F">
        <w:trPr>
          <w:cantSplit/>
        </w:trPr>
        <w:tc>
          <w:tcPr>
            <w:tcW w:w="1560" w:type="dxa"/>
          </w:tcPr>
          <w:p w14:paraId="4A59DA53"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7419891A"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Minh Thạnh (Công văn số 1158/UBND-KT ngày 06 tháng 08 năm 2026)</w:t>
            </w:r>
          </w:p>
        </w:tc>
        <w:tc>
          <w:tcPr>
            <w:tcW w:w="3980" w:type="dxa"/>
          </w:tcPr>
          <w:p w14:paraId="12AD9A51" w14:textId="5933CCD5"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2905D03F"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4F20B9B9" w14:textId="77777777" w:rsidTr="00C2223F">
        <w:trPr>
          <w:cantSplit/>
        </w:trPr>
        <w:tc>
          <w:tcPr>
            <w:tcW w:w="1560" w:type="dxa"/>
          </w:tcPr>
          <w:p w14:paraId="6EFF5E87"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55DA53FB"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Ngãi Giao (Công văn số 2937/UBND-VHXH ngày 18 tháng 08 năm 2026)</w:t>
            </w:r>
          </w:p>
        </w:tc>
        <w:tc>
          <w:tcPr>
            <w:tcW w:w="3980" w:type="dxa"/>
          </w:tcPr>
          <w:p w14:paraId="33D4B69A" w14:textId="1BE6671F"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026DF370"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50BEBAED" w14:textId="77777777" w:rsidTr="00C2223F">
        <w:trPr>
          <w:cantSplit/>
        </w:trPr>
        <w:tc>
          <w:tcPr>
            <w:tcW w:w="1560" w:type="dxa"/>
          </w:tcPr>
          <w:p w14:paraId="3581C43A"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4E51C3A1"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Nghĩa Thành (Công văn số 2506/UBND-VHXH ngày 06 tháng 08 năm 2026)</w:t>
            </w:r>
          </w:p>
        </w:tc>
        <w:tc>
          <w:tcPr>
            <w:tcW w:w="3980" w:type="dxa"/>
          </w:tcPr>
          <w:p w14:paraId="31CADA2C" w14:textId="2F0166C6"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4E2085ED"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3D65FA39" w14:textId="77777777" w:rsidTr="00C2223F">
        <w:trPr>
          <w:cantSplit/>
        </w:trPr>
        <w:tc>
          <w:tcPr>
            <w:tcW w:w="1560" w:type="dxa"/>
          </w:tcPr>
          <w:p w14:paraId="4015EA2B"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23C545D2"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Nhà Bè (Công văn số 3231/UBND ngày 14 tháng 08 năm 2026)</w:t>
            </w:r>
          </w:p>
        </w:tc>
        <w:tc>
          <w:tcPr>
            <w:tcW w:w="3980" w:type="dxa"/>
          </w:tcPr>
          <w:p w14:paraId="621446BA" w14:textId="524C0F0D"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3EEA4BAD"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697E7C41" w14:textId="77777777" w:rsidTr="00C2223F">
        <w:trPr>
          <w:cantSplit/>
        </w:trPr>
        <w:tc>
          <w:tcPr>
            <w:tcW w:w="1560" w:type="dxa"/>
          </w:tcPr>
          <w:p w14:paraId="0C3D3666"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235CAACB"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Nhuận Đức (Công văn số 6099/UBND-VHXH ngày 11 tháng 08 năm 2026)</w:t>
            </w:r>
          </w:p>
        </w:tc>
        <w:tc>
          <w:tcPr>
            <w:tcW w:w="3980" w:type="dxa"/>
          </w:tcPr>
          <w:p w14:paraId="3510E904" w14:textId="17504C17"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64C80BED"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25B17E16" w14:textId="77777777" w:rsidTr="00C2223F">
        <w:trPr>
          <w:cantSplit/>
        </w:trPr>
        <w:tc>
          <w:tcPr>
            <w:tcW w:w="1560" w:type="dxa"/>
          </w:tcPr>
          <w:p w14:paraId="3471BECD"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0AB19B9D"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Phú Giáo (Công văn số 249/VHXH-KHCN ngày 06 tháng 08 năm 2026)</w:t>
            </w:r>
          </w:p>
        </w:tc>
        <w:tc>
          <w:tcPr>
            <w:tcW w:w="3980" w:type="dxa"/>
          </w:tcPr>
          <w:p w14:paraId="5AAB810B" w14:textId="7D57D1B3"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008266E1"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0E4CF4C6" w14:textId="77777777" w:rsidTr="00C2223F">
        <w:trPr>
          <w:cantSplit/>
        </w:trPr>
        <w:tc>
          <w:tcPr>
            <w:tcW w:w="1560" w:type="dxa"/>
          </w:tcPr>
          <w:p w14:paraId="253EDC40"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77944273"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Phú Lâm (Công văn số 1988/UBND-VHXH ngày 14 tháng 08 năm 2026)</w:t>
            </w:r>
          </w:p>
        </w:tc>
        <w:tc>
          <w:tcPr>
            <w:tcW w:w="3980" w:type="dxa"/>
          </w:tcPr>
          <w:p w14:paraId="0DC62B02" w14:textId="0D118C5C"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066C92EB"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5A81BAFE" w14:textId="77777777" w:rsidTr="00C2223F">
        <w:trPr>
          <w:cantSplit/>
        </w:trPr>
        <w:tc>
          <w:tcPr>
            <w:tcW w:w="1560" w:type="dxa"/>
          </w:tcPr>
          <w:p w14:paraId="39571AA2"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5DA5965C"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Phú Nhuận (Công văn số 1558/UBND ngày 06 tháng 08 năm 2026)</w:t>
            </w:r>
          </w:p>
        </w:tc>
        <w:tc>
          <w:tcPr>
            <w:tcW w:w="3980" w:type="dxa"/>
          </w:tcPr>
          <w:p w14:paraId="34863BA3" w14:textId="0F95477E"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1CAAAB7E"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1F4259D6" w14:textId="77777777" w:rsidTr="00C2223F">
        <w:trPr>
          <w:cantSplit/>
        </w:trPr>
        <w:tc>
          <w:tcPr>
            <w:tcW w:w="1560" w:type="dxa"/>
          </w:tcPr>
          <w:p w14:paraId="3DEF8148"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283F8D49"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Phú Thạnh (Công văn số 2684/UBND ngày 14 tháng 08 năm 2026)</w:t>
            </w:r>
          </w:p>
        </w:tc>
        <w:tc>
          <w:tcPr>
            <w:tcW w:w="3980" w:type="dxa"/>
          </w:tcPr>
          <w:p w14:paraId="291BF31A" w14:textId="1A4DB16C"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3049EE29"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27FC43A4" w14:textId="77777777" w:rsidTr="00C2223F">
        <w:trPr>
          <w:cantSplit/>
        </w:trPr>
        <w:tc>
          <w:tcPr>
            <w:tcW w:w="1560" w:type="dxa"/>
          </w:tcPr>
          <w:p w14:paraId="4F7D3065"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10B681BD"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Phú Thọ (Công văn số 3591/UBND-KTHTĐT ngày 13 tháng 08 năm 2026)</w:t>
            </w:r>
          </w:p>
        </w:tc>
        <w:tc>
          <w:tcPr>
            <w:tcW w:w="3980" w:type="dxa"/>
          </w:tcPr>
          <w:p w14:paraId="449BEA7B" w14:textId="52464F1D"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2C7F3AB7"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7E51CEBD" w14:textId="77777777" w:rsidTr="00C2223F">
        <w:trPr>
          <w:cantSplit/>
        </w:trPr>
        <w:tc>
          <w:tcPr>
            <w:tcW w:w="1560" w:type="dxa"/>
          </w:tcPr>
          <w:p w14:paraId="13BBB728"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236E4570"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Phú Thọ Hòa (Công văn số 2714/UBND-KTĐT ngày 14 tháng 08 năm 2026)</w:t>
            </w:r>
          </w:p>
        </w:tc>
        <w:tc>
          <w:tcPr>
            <w:tcW w:w="3980" w:type="dxa"/>
          </w:tcPr>
          <w:p w14:paraId="586A8D3D" w14:textId="704D658B"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0AB935CE"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1999B4FB" w14:textId="77777777" w:rsidTr="00C2223F">
        <w:trPr>
          <w:cantSplit/>
        </w:trPr>
        <w:tc>
          <w:tcPr>
            <w:tcW w:w="1560" w:type="dxa"/>
          </w:tcPr>
          <w:p w14:paraId="23751DA0"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5EFE4B6E"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Phú Định (Công văn số 2203/UBND-VHXH ngày 13 tháng 08 năm 2026)</w:t>
            </w:r>
          </w:p>
        </w:tc>
        <w:tc>
          <w:tcPr>
            <w:tcW w:w="3980" w:type="dxa"/>
          </w:tcPr>
          <w:p w14:paraId="5CA09FAA" w14:textId="1C3F8795"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191A1B65"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40689713" w14:textId="77777777" w:rsidTr="00C2223F">
        <w:trPr>
          <w:cantSplit/>
        </w:trPr>
        <w:tc>
          <w:tcPr>
            <w:tcW w:w="1560" w:type="dxa"/>
          </w:tcPr>
          <w:p w14:paraId="38C0B902"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54864191"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Phước Hòa (Công văn số 2525/UBND-VX ngày 06 tháng 08 năm 2026)</w:t>
            </w:r>
          </w:p>
        </w:tc>
        <w:tc>
          <w:tcPr>
            <w:tcW w:w="3980" w:type="dxa"/>
          </w:tcPr>
          <w:p w14:paraId="3D8E2839" w14:textId="779BD42B"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11A9F6AA"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524A36C5" w14:textId="77777777" w:rsidTr="00C2223F">
        <w:trPr>
          <w:cantSplit/>
        </w:trPr>
        <w:tc>
          <w:tcPr>
            <w:tcW w:w="1560" w:type="dxa"/>
          </w:tcPr>
          <w:p w14:paraId="07787A0A"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33EE85B6"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Phước Long (Công văn số 1904/UBND-VP ngày 07 tháng 08 năm 2026)</w:t>
            </w:r>
          </w:p>
        </w:tc>
        <w:tc>
          <w:tcPr>
            <w:tcW w:w="3980" w:type="dxa"/>
          </w:tcPr>
          <w:p w14:paraId="608C53CF" w14:textId="71E9138A"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02780AFD"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398377AB" w14:textId="77777777" w:rsidTr="00C2223F">
        <w:trPr>
          <w:cantSplit/>
        </w:trPr>
        <w:tc>
          <w:tcPr>
            <w:tcW w:w="1560" w:type="dxa"/>
          </w:tcPr>
          <w:p w14:paraId="0423F984"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7327EE2E"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Phước Thắng (Công văn số 4842/UBND-KTHTĐT ngày 14 tháng 08 năm 2026)</w:t>
            </w:r>
          </w:p>
        </w:tc>
        <w:tc>
          <w:tcPr>
            <w:tcW w:w="3980" w:type="dxa"/>
          </w:tcPr>
          <w:p w14:paraId="5DE94183" w14:textId="2C8EB3EF"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58832085"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1A60DBAD" w14:textId="77777777" w:rsidTr="00C2223F">
        <w:trPr>
          <w:cantSplit/>
        </w:trPr>
        <w:tc>
          <w:tcPr>
            <w:tcW w:w="1560" w:type="dxa"/>
          </w:tcPr>
          <w:p w14:paraId="03929D70"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2AAE7BA6"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Phước Thành (Công văn số 1460/UBND-VX ngày 05 tháng 08 năm 2026)</w:t>
            </w:r>
          </w:p>
        </w:tc>
        <w:tc>
          <w:tcPr>
            <w:tcW w:w="3980" w:type="dxa"/>
          </w:tcPr>
          <w:p w14:paraId="02CA5E5C" w14:textId="18B49342"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289294BD"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448E39CC" w14:textId="77777777" w:rsidTr="00C2223F">
        <w:trPr>
          <w:cantSplit/>
        </w:trPr>
        <w:tc>
          <w:tcPr>
            <w:tcW w:w="1560" w:type="dxa"/>
          </w:tcPr>
          <w:p w14:paraId="10D82B21"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4FFB5C11"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Rạch Dừa (Công văn số 3949/UBND-VHXH ngày 11 tháng 08 năm 2026)</w:t>
            </w:r>
          </w:p>
        </w:tc>
        <w:tc>
          <w:tcPr>
            <w:tcW w:w="3980" w:type="dxa"/>
          </w:tcPr>
          <w:p w14:paraId="7907D229" w14:textId="35952501"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3C1674DE"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6D82FDA7" w14:textId="77777777" w:rsidTr="00C2223F">
        <w:trPr>
          <w:cantSplit/>
        </w:trPr>
        <w:tc>
          <w:tcPr>
            <w:tcW w:w="1560" w:type="dxa"/>
          </w:tcPr>
          <w:p w14:paraId="1F4C1616"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44F80EB4"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Sài Gòn (Công văn số 3462/UBND-VP ngày 13 tháng 08 năm 2026)</w:t>
            </w:r>
          </w:p>
        </w:tc>
        <w:tc>
          <w:tcPr>
            <w:tcW w:w="3980" w:type="dxa"/>
          </w:tcPr>
          <w:p w14:paraId="7B58D884" w14:textId="24DFB915"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1A774AF3"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650BC5B4" w14:textId="77777777" w:rsidTr="00C2223F">
        <w:trPr>
          <w:cantSplit/>
        </w:trPr>
        <w:tc>
          <w:tcPr>
            <w:tcW w:w="1560" w:type="dxa"/>
          </w:tcPr>
          <w:p w14:paraId="5549E468"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0ECC43A0"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Tam Long (Công văn số 8232/UBND-VHXH ngày 13 tháng 08 năm 2026)</w:t>
            </w:r>
          </w:p>
        </w:tc>
        <w:tc>
          <w:tcPr>
            <w:tcW w:w="3980" w:type="dxa"/>
          </w:tcPr>
          <w:p w14:paraId="4D4AFC6F" w14:textId="75537948"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50C307B7"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58D6736B" w14:textId="77777777" w:rsidTr="00C2223F">
        <w:trPr>
          <w:cantSplit/>
        </w:trPr>
        <w:tc>
          <w:tcPr>
            <w:tcW w:w="1560" w:type="dxa"/>
          </w:tcPr>
          <w:p w14:paraId="0FAC7C82"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67315334"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Tam Thắng (Công văn số 3716/UBND-VHXH ngày 06 tháng 08 năm 2026)</w:t>
            </w:r>
          </w:p>
        </w:tc>
        <w:tc>
          <w:tcPr>
            <w:tcW w:w="3980" w:type="dxa"/>
          </w:tcPr>
          <w:p w14:paraId="6A51D2C5" w14:textId="7BCB1594"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600FCA72"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30C61785" w14:textId="77777777" w:rsidTr="00C2223F">
        <w:trPr>
          <w:cantSplit/>
        </w:trPr>
        <w:tc>
          <w:tcPr>
            <w:tcW w:w="1560" w:type="dxa"/>
          </w:tcPr>
          <w:p w14:paraId="3616C150"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2202F40E"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Tân An Hội (Công văn số 8545/UBND-VHXH ngày 12 tháng 08 năm 2026)</w:t>
            </w:r>
          </w:p>
        </w:tc>
        <w:tc>
          <w:tcPr>
            <w:tcW w:w="3980" w:type="dxa"/>
          </w:tcPr>
          <w:p w14:paraId="66597654" w14:textId="7AC71B68"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111D6C08"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44B9DC4C" w14:textId="77777777" w:rsidTr="00C2223F">
        <w:trPr>
          <w:cantSplit/>
        </w:trPr>
        <w:tc>
          <w:tcPr>
            <w:tcW w:w="1560" w:type="dxa"/>
          </w:tcPr>
          <w:p w14:paraId="3A810E07"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0403EBAD"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Tân Bình (Công văn số 1760/UBND-VHXH ngày 13 tháng 08 năm 2026)</w:t>
            </w:r>
          </w:p>
        </w:tc>
        <w:tc>
          <w:tcPr>
            <w:tcW w:w="3980" w:type="dxa"/>
          </w:tcPr>
          <w:p w14:paraId="25750A1D" w14:textId="3DA54155"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1611D234"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34A50124" w14:textId="77777777" w:rsidTr="00C2223F">
        <w:trPr>
          <w:cantSplit/>
        </w:trPr>
        <w:tc>
          <w:tcPr>
            <w:tcW w:w="1560" w:type="dxa"/>
          </w:tcPr>
          <w:p w14:paraId="29452D6C"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5DEC4B98"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Tân Hải (Công văn số 2114/UBND-VHXH ngày 07 tháng 08 năm 2026)</w:t>
            </w:r>
          </w:p>
        </w:tc>
        <w:tc>
          <w:tcPr>
            <w:tcW w:w="3980" w:type="dxa"/>
          </w:tcPr>
          <w:p w14:paraId="4D1CEB5F" w14:textId="2BC5CE63"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697E7D97"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4B322F06" w14:textId="77777777" w:rsidTr="00C2223F">
        <w:trPr>
          <w:cantSplit/>
        </w:trPr>
        <w:tc>
          <w:tcPr>
            <w:tcW w:w="1560" w:type="dxa"/>
          </w:tcPr>
          <w:p w14:paraId="3929A283"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0D4C4CAA"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Tân Hiệp (Công văn số 2762/UBND-KTTH ngày 06 tháng 08 năm 2026)</w:t>
            </w:r>
          </w:p>
        </w:tc>
        <w:tc>
          <w:tcPr>
            <w:tcW w:w="3980" w:type="dxa"/>
          </w:tcPr>
          <w:p w14:paraId="4325DDC4" w14:textId="2837716B"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1EB97109"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15EA4843" w14:textId="77777777" w:rsidTr="00C2223F">
        <w:trPr>
          <w:cantSplit/>
        </w:trPr>
        <w:tc>
          <w:tcPr>
            <w:tcW w:w="1560" w:type="dxa"/>
          </w:tcPr>
          <w:p w14:paraId="5F42E154"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23CB3FCA"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Tân Nhựt (Công văn số 2921/UBND ngày 13 tháng 08 năm 2026)</w:t>
            </w:r>
          </w:p>
        </w:tc>
        <w:tc>
          <w:tcPr>
            <w:tcW w:w="3980" w:type="dxa"/>
          </w:tcPr>
          <w:p w14:paraId="475AEDEB" w14:textId="0A8F3FB0"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0666196E"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11FEE4EC" w14:textId="77777777" w:rsidTr="00C2223F">
        <w:trPr>
          <w:cantSplit/>
        </w:trPr>
        <w:tc>
          <w:tcPr>
            <w:tcW w:w="1560" w:type="dxa"/>
          </w:tcPr>
          <w:p w14:paraId="57E2E7C3"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36E2113C"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Tân Phước (Công văn số 2665/UBND-VHXH ngày 05 tháng 08 năm 2026)</w:t>
            </w:r>
          </w:p>
        </w:tc>
        <w:tc>
          <w:tcPr>
            <w:tcW w:w="3980" w:type="dxa"/>
          </w:tcPr>
          <w:p w14:paraId="19BC0C22" w14:textId="25FA164B"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5E2A25F4"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28B0D1FB" w14:textId="77777777" w:rsidTr="00C2223F">
        <w:trPr>
          <w:cantSplit/>
        </w:trPr>
        <w:tc>
          <w:tcPr>
            <w:tcW w:w="1560" w:type="dxa"/>
          </w:tcPr>
          <w:p w14:paraId="7AA0FF0F"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0D65CDAD"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Tân Sơn Nhất (Công văn số 2102/UBND-VHXH ngày 11 tháng 08 năm 2026)</w:t>
            </w:r>
          </w:p>
        </w:tc>
        <w:tc>
          <w:tcPr>
            <w:tcW w:w="3980" w:type="dxa"/>
          </w:tcPr>
          <w:p w14:paraId="159016A1" w14:textId="638EC1C4"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53C0DB7B"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7CDE8CFB" w14:textId="77777777" w:rsidTr="00C2223F">
        <w:trPr>
          <w:cantSplit/>
        </w:trPr>
        <w:tc>
          <w:tcPr>
            <w:tcW w:w="1560" w:type="dxa"/>
          </w:tcPr>
          <w:p w14:paraId="22744AEC"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626B172D"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Tân Thành (Công văn số 3961/UBND-VHXH ngày 17 tháng 08 năm 2026)</w:t>
            </w:r>
          </w:p>
        </w:tc>
        <w:tc>
          <w:tcPr>
            <w:tcW w:w="3980" w:type="dxa"/>
          </w:tcPr>
          <w:p w14:paraId="4164F236" w14:textId="02E86E70"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58ACEBCA"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5B7C44C2" w14:textId="77777777" w:rsidTr="00C2223F">
        <w:trPr>
          <w:cantSplit/>
        </w:trPr>
        <w:tc>
          <w:tcPr>
            <w:tcW w:w="1560" w:type="dxa"/>
          </w:tcPr>
          <w:p w14:paraId="00D368E8"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496C392A"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Tân Uyên (Công văn số 4520/UBND-VX ngày 11 tháng 08 năm 2026)</w:t>
            </w:r>
          </w:p>
        </w:tc>
        <w:tc>
          <w:tcPr>
            <w:tcW w:w="3980" w:type="dxa"/>
          </w:tcPr>
          <w:p w14:paraId="57D9D287" w14:textId="48F6C628"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5A6E7B47"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48D47DDC" w14:textId="77777777" w:rsidTr="00C2223F">
        <w:trPr>
          <w:cantSplit/>
        </w:trPr>
        <w:tc>
          <w:tcPr>
            <w:tcW w:w="1560" w:type="dxa"/>
          </w:tcPr>
          <w:p w14:paraId="4966AAE1"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02B662DE"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Tân Định (Công văn số 2229/UBND-VHXH ngày 11 tháng 08 năm 2026)</w:t>
            </w:r>
          </w:p>
        </w:tc>
        <w:tc>
          <w:tcPr>
            <w:tcW w:w="3980" w:type="dxa"/>
          </w:tcPr>
          <w:p w14:paraId="29FB8C0F" w14:textId="709F9FEE"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3238D1C7"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30578F9D" w14:textId="77777777" w:rsidTr="00C2223F">
        <w:trPr>
          <w:cantSplit/>
        </w:trPr>
        <w:tc>
          <w:tcPr>
            <w:tcW w:w="1560" w:type="dxa"/>
          </w:tcPr>
          <w:p w14:paraId="1AED2E1A"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180E525F"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Tăng Nhơn Phú (Công văn số 3117/UBND-VHXH ngày 11 tháng 08 năm 2026)</w:t>
            </w:r>
          </w:p>
        </w:tc>
        <w:tc>
          <w:tcPr>
            <w:tcW w:w="3980" w:type="dxa"/>
          </w:tcPr>
          <w:p w14:paraId="787ABF74" w14:textId="02A5FB9F"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180FC725"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4EC51474" w14:textId="77777777" w:rsidTr="00C2223F">
        <w:trPr>
          <w:cantSplit/>
        </w:trPr>
        <w:tc>
          <w:tcPr>
            <w:tcW w:w="1560" w:type="dxa"/>
          </w:tcPr>
          <w:p w14:paraId="2A2D4437"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259EC514"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Tây Nam (Công văn số 2909/UBND-VX ngày 07 tháng 08 năm 2026)</w:t>
            </w:r>
          </w:p>
        </w:tc>
        <w:tc>
          <w:tcPr>
            <w:tcW w:w="3980" w:type="dxa"/>
          </w:tcPr>
          <w:p w14:paraId="56FB5499" w14:textId="473F913F"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02E9649A"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2F05F1D5" w14:textId="77777777" w:rsidTr="00C2223F">
        <w:trPr>
          <w:cantSplit/>
        </w:trPr>
        <w:tc>
          <w:tcPr>
            <w:tcW w:w="1560" w:type="dxa"/>
          </w:tcPr>
          <w:p w14:paraId="79AE7BEF"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35D56FD8"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Thái Mỹ (Công văn số 4259/UBND-VHXH ngày 05 tháng 08 năm 2026)</w:t>
            </w:r>
          </w:p>
        </w:tc>
        <w:tc>
          <w:tcPr>
            <w:tcW w:w="3980" w:type="dxa"/>
          </w:tcPr>
          <w:p w14:paraId="58307A39" w14:textId="51BA2F25"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56CDC4DB"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0572F97F" w14:textId="77777777" w:rsidTr="00C2223F">
        <w:trPr>
          <w:cantSplit/>
        </w:trPr>
        <w:tc>
          <w:tcPr>
            <w:tcW w:w="1560" w:type="dxa"/>
          </w:tcPr>
          <w:p w14:paraId="121B3DEA"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3A230310"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Thạnh An (Công văn số 2225/UBND-VHXH ngày 05 tháng 08 năm 2026)</w:t>
            </w:r>
          </w:p>
        </w:tc>
        <w:tc>
          <w:tcPr>
            <w:tcW w:w="3980" w:type="dxa"/>
          </w:tcPr>
          <w:p w14:paraId="6C395A78" w14:textId="68EC4F33"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6F50AFBE"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42085F75" w14:textId="77777777" w:rsidTr="00C2223F">
        <w:trPr>
          <w:cantSplit/>
        </w:trPr>
        <w:tc>
          <w:tcPr>
            <w:tcW w:w="1560" w:type="dxa"/>
          </w:tcPr>
          <w:p w14:paraId="26DA3F27"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1DB56F9F"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Thới An (Công văn số 5111/UBND-VHXH ngày 06 tháng 08 năm 2026)</w:t>
            </w:r>
          </w:p>
        </w:tc>
        <w:tc>
          <w:tcPr>
            <w:tcW w:w="3980" w:type="dxa"/>
          </w:tcPr>
          <w:p w14:paraId="5487DFEE" w14:textId="4AEBD1F5"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7BA69E00"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683614EF" w14:textId="77777777" w:rsidTr="00C2223F">
        <w:trPr>
          <w:cantSplit/>
        </w:trPr>
        <w:tc>
          <w:tcPr>
            <w:tcW w:w="1560" w:type="dxa"/>
          </w:tcPr>
          <w:p w14:paraId="5642F647"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61EED569"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Thông Tây Hội (Công văn số 892/VHXH ngày 07 tháng 08 năm 2026)</w:t>
            </w:r>
          </w:p>
        </w:tc>
        <w:tc>
          <w:tcPr>
            <w:tcW w:w="3980" w:type="dxa"/>
          </w:tcPr>
          <w:p w14:paraId="227E1242" w14:textId="359A9B44"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598F4425"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100D7DFB" w14:textId="77777777" w:rsidTr="00C2223F">
        <w:trPr>
          <w:cantSplit/>
        </w:trPr>
        <w:tc>
          <w:tcPr>
            <w:tcW w:w="1560" w:type="dxa"/>
          </w:tcPr>
          <w:p w14:paraId="7DCDF853"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61BC90BF"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Thủ Dầu Một (Công văn số 2480/UBND-VHXH ngày 13 tháng 08 năm 2026)</w:t>
            </w:r>
          </w:p>
        </w:tc>
        <w:tc>
          <w:tcPr>
            <w:tcW w:w="3980" w:type="dxa"/>
          </w:tcPr>
          <w:p w14:paraId="1A09CE53" w14:textId="54CFF0D1"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053CFEF4"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4746EDD3" w14:textId="77777777" w:rsidTr="00C2223F">
        <w:trPr>
          <w:cantSplit/>
        </w:trPr>
        <w:tc>
          <w:tcPr>
            <w:tcW w:w="1560" w:type="dxa"/>
          </w:tcPr>
          <w:p w14:paraId="70A6C785"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49412224"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Thủ Đức (Công văn số 2146/UBND-VHXH ngày 07 tháng 08 năm 2026)</w:t>
            </w:r>
          </w:p>
        </w:tc>
        <w:tc>
          <w:tcPr>
            <w:tcW w:w="3980" w:type="dxa"/>
          </w:tcPr>
          <w:p w14:paraId="62C79D69" w14:textId="335907E5"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1EEEB949"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3CACC525" w14:textId="77777777" w:rsidTr="00C2223F">
        <w:trPr>
          <w:cantSplit/>
        </w:trPr>
        <w:tc>
          <w:tcPr>
            <w:tcW w:w="1560" w:type="dxa"/>
          </w:tcPr>
          <w:p w14:paraId="071E9C5C"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3C612DB2"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Thuận An (Công văn số 3331/UBND-VX ngày 10 tháng 08 năm 2026)</w:t>
            </w:r>
          </w:p>
        </w:tc>
        <w:tc>
          <w:tcPr>
            <w:tcW w:w="3980" w:type="dxa"/>
          </w:tcPr>
          <w:p w14:paraId="7722C8F2" w14:textId="3D9EB9DB"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0C83F077"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533D430A" w14:textId="77777777" w:rsidTr="00C2223F">
        <w:trPr>
          <w:cantSplit/>
        </w:trPr>
        <w:tc>
          <w:tcPr>
            <w:tcW w:w="1560" w:type="dxa"/>
          </w:tcPr>
          <w:p w14:paraId="4B13F3F5"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5782DDD6"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Thuận Giao (Công văn số 2545/UBND-VX ngày 07 tháng 08 năm 2026)</w:t>
            </w:r>
          </w:p>
        </w:tc>
        <w:tc>
          <w:tcPr>
            <w:tcW w:w="3980" w:type="dxa"/>
          </w:tcPr>
          <w:p w14:paraId="528540CB" w14:textId="68211472"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5D1394B8"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091F66E1" w14:textId="77777777" w:rsidTr="00C2223F">
        <w:trPr>
          <w:cantSplit/>
        </w:trPr>
        <w:tc>
          <w:tcPr>
            <w:tcW w:w="1560" w:type="dxa"/>
          </w:tcPr>
          <w:p w14:paraId="7041BB8F"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24C5507E"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Thường Tân (Công văn số 1604/UBND-VX ngày 14 tháng 08 năm 2026)</w:t>
            </w:r>
          </w:p>
        </w:tc>
        <w:tc>
          <w:tcPr>
            <w:tcW w:w="3980" w:type="dxa"/>
          </w:tcPr>
          <w:p w14:paraId="40ADA8D9" w14:textId="00FC0CFA"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613353B6"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311DE7F7" w14:textId="77777777" w:rsidTr="00C2223F">
        <w:trPr>
          <w:cantSplit/>
        </w:trPr>
        <w:tc>
          <w:tcPr>
            <w:tcW w:w="1560" w:type="dxa"/>
          </w:tcPr>
          <w:p w14:paraId="14BA7F96"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51BD59A9"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Trừ Văn Thố (Công văn số 1456/UBND-CĐS ngày 13 tháng 08 năm 2026)</w:t>
            </w:r>
          </w:p>
        </w:tc>
        <w:tc>
          <w:tcPr>
            <w:tcW w:w="3980" w:type="dxa"/>
          </w:tcPr>
          <w:p w14:paraId="68257CC3" w14:textId="3EC49278"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013032EA"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4DDAF332" w14:textId="77777777" w:rsidTr="00C2223F">
        <w:trPr>
          <w:cantSplit/>
        </w:trPr>
        <w:tc>
          <w:tcPr>
            <w:tcW w:w="1560" w:type="dxa"/>
          </w:tcPr>
          <w:p w14:paraId="6358C7F8"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5FFC673F"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Trung Mỹ Tây (Công văn số 3967/UBND-VHXH ngày 17 tháng 08 năm 2026)</w:t>
            </w:r>
          </w:p>
        </w:tc>
        <w:tc>
          <w:tcPr>
            <w:tcW w:w="3980" w:type="dxa"/>
          </w:tcPr>
          <w:p w14:paraId="7111BE7D" w14:textId="39523694"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50C5C31C"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5508C692" w14:textId="77777777" w:rsidTr="00C2223F">
        <w:trPr>
          <w:cantSplit/>
        </w:trPr>
        <w:tc>
          <w:tcPr>
            <w:tcW w:w="1560" w:type="dxa"/>
          </w:tcPr>
          <w:p w14:paraId="63B09FD3"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09F0599E"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Vĩnh Hội (Công văn số 3940/UBND-VX ngày 07 tháng 08 năm 2026)</w:t>
            </w:r>
          </w:p>
        </w:tc>
        <w:tc>
          <w:tcPr>
            <w:tcW w:w="3980" w:type="dxa"/>
          </w:tcPr>
          <w:p w14:paraId="64AAAE74" w14:textId="25D96DED"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02F390DB"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078587B9" w14:textId="77777777" w:rsidTr="00C2223F">
        <w:trPr>
          <w:cantSplit/>
        </w:trPr>
        <w:tc>
          <w:tcPr>
            <w:tcW w:w="1560" w:type="dxa"/>
          </w:tcPr>
          <w:p w14:paraId="4CB6C4E7"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1AACB80C"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Vĩnh Lộc (Công văn số 2195/UBND-VP ngày 06 tháng 08 năm 2026)</w:t>
            </w:r>
          </w:p>
        </w:tc>
        <w:tc>
          <w:tcPr>
            <w:tcW w:w="3980" w:type="dxa"/>
          </w:tcPr>
          <w:p w14:paraId="6F1D6DF0" w14:textId="34598511"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570F7843"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7DE9F32E" w14:textId="77777777" w:rsidTr="00C2223F">
        <w:trPr>
          <w:cantSplit/>
        </w:trPr>
        <w:tc>
          <w:tcPr>
            <w:tcW w:w="1560" w:type="dxa"/>
          </w:tcPr>
          <w:p w14:paraId="28B46E78"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2CFEB628"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Vĩnh Lộc (Công văn số 2232/UBND-KT ngày 11 tháng 08 năm 2026)</w:t>
            </w:r>
          </w:p>
        </w:tc>
        <w:tc>
          <w:tcPr>
            <w:tcW w:w="3980" w:type="dxa"/>
          </w:tcPr>
          <w:p w14:paraId="429ED7BA" w14:textId="7180F535"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62C6C113"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5CC2BEDA" w14:textId="77777777" w:rsidTr="00C2223F">
        <w:trPr>
          <w:cantSplit/>
        </w:trPr>
        <w:tc>
          <w:tcPr>
            <w:tcW w:w="1560" w:type="dxa"/>
          </w:tcPr>
          <w:p w14:paraId="13232087"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45A39569"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Vĩnh Tân (Công văn số 1543/UBND-VHXH ngày 12 tháng 08 năm 2026)</w:t>
            </w:r>
          </w:p>
        </w:tc>
        <w:tc>
          <w:tcPr>
            <w:tcW w:w="3980" w:type="dxa"/>
          </w:tcPr>
          <w:p w14:paraId="2FA7CA17" w14:textId="2A0ED65C"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5300B23D"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22C73379" w14:textId="77777777" w:rsidTr="00C2223F">
        <w:trPr>
          <w:cantSplit/>
        </w:trPr>
        <w:tc>
          <w:tcPr>
            <w:tcW w:w="1560" w:type="dxa"/>
          </w:tcPr>
          <w:p w14:paraId="3620923A"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1A969D87"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Vũng Tàu (Công văn số 3465/UBND-VHXH ngày 12 tháng 08 năm 2026)</w:t>
            </w:r>
          </w:p>
        </w:tc>
        <w:tc>
          <w:tcPr>
            <w:tcW w:w="3980" w:type="dxa"/>
          </w:tcPr>
          <w:p w14:paraId="1F261172" w14:textId="0710CD43"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12780E3F"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221F3DC9" w14:textId="77777777" w:rsidTr="00C2223F">
        <w:trPr>
          <w:cantSplit/>
        </w:trPr>
        <w:tc>
          <w:tcPr>
            <w:tcW w:w="1560" w:type="dxa"/>
          </w:tcPr>
          <w:p w14:paraId="4F0E5F5B"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756CFAF3"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Xóm Chiếu (Công văn số 1621/UBND-VX ngày 07 tháng 08 năm 2026)</w:t>
            </w:r>
          </w:p>
        </w:tc>
        <w:tc>
          <w:tcPr>
            <w:tcW w:w="3980" w:type="dxa"/>
          </w:tcPr>
          <w:p w14:paraId="70E434C2" w14:textId="23AA5CFD"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7DC8F9AC"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178B9FB2" w14:textId="77777777" w:rsidTr="00C2223F">
        <w:trPr>
          <w:cantSplit/>
        </w:trPr>
        <w:tc>
          <w:tcPr>
            <w:tcW w:w="1560" w:type="dxa"/>
          </w:tcPr>
          <w:p w14:paraId="23921D11"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3771CEDF"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Xuân Hòa (Công văn số 1805/UBND-VHXH ngày 17 tháng 08 năm 2026)</w:t>
            </w:r>
          </w:p>
        </w:tc>
        <w:tc>
          <w:tcPr>
            <w:tcW w:w="3980" w:type="dxa"/>
          </w:tcPr>
          <w:p w14:paraId="241A159C" w14:textId="6E68FF5F"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17BBB7EC"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2F1475AD" w14:textId="77777777" w:rsidTr="00C2223F">
        <w:trPr>
          <w:cantSplit/>
        </w:trPr>
        <w:tc>
          <w:tcPr>
            <w:tcW w:w="1560" w:type="dxa"/>
          </w:tcPr>
          <w:p w14:paraId="627A23AA"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02B70CD9"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Xuân Sơn (Công văn số 3657/UBND-VP ngày 13 tháng 08 năm 2026)</w:t>
            </w:r>
          </w:p>
        </w:tc>
        <w:tc>
          <w:tcPr>
            <w:tcW w:w="3980" w:type="dxa"/>
          </w:tcPr>
          <w:p w14:paraId="43749D60" w14:textId="71276993"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6BC63CB9"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7E70883A" w14:textId="77777777" w:rsidTr="00C2223F">
        <w:trPr>
          <w:cantSplit/>
        </w:trPr>
        <w:tc>
          <w:tcPr>
            <w:tcW w:w="1560" w:type="dxa"/>
          </w:tcPr>
          <w:p w14:paraId="3EF33A0D"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1406D426"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Xuân Thới Sơn (Công văn số 3639/UBND-VHXH ngày 11 tháng 08 năm 2026)</w:t>
            </w:r>
          </w:p>
        </w:tc>
        <w:tc>
          <w:tcPr>
            <w:tcW w:w="3980" w:type="dxa"/>
          </w:tcPr>
          <w:p w14:paraId="65057DF5" w14:textId="456E467F"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1EBE1D23"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67CB36D4" w14:textId="77777777" w:rsidTr="00C2223F">
        <w:trPr>
          <w:cantSplit/>
        </w:trPr>
        <w:tc>
          <w:tcPr>
            <w:tcW w:w="1560" w:type="dxa"/>
          </w:tcPr>
          <w:p w14:paraId="3E2701F8"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Hồ sơ dự thảo Quyết định</w:t>
            </w:r>
          </w:p>
        </w:tc>
        <w:tc>
          <w:tcPr>
            <w:tcW w:w="1559" w:type="dxa"/>
          </w:tcPr>
          <w:p w14:paraId="79836C52"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Xã Xuyên Mộc (Công văn số 3306/UBND-KT ngày 12 tháng 08 năm 2026)</w:t>
            </w:r>
          </w:p>
        </w:tc>
        <w:tc>
          <w:tcPr>
            <w:tcW w:w="3980" w:type="dxa"/>
          </w:tcPr>
          <w:p w14:paraId="41DF6ED7" w14:textId="58E5D630" w:rsidR="006A059A" w:rsidRPr="002F02ED" w:rsidRDefault="006A059A" w:rsidP="00F72671">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33ABFB0F"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r w:rsidR="002F02ED" w:rsidRPr="002F02ED" w14:paraId="44E0342F" w14:textId="77777777" w:rsidTr="00C2223F">
        <w:trPr>
          <w:cantSplit/>
        </w:trPr>
        <w:tc>
          <w:tcPr>
            <w:tcW w:w="1560" w:type="dxa"/>
          </w:tcPr>
          <w:p w14:paraId="7A034EAF"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lastRenderedPageBreak/>
              <w:t>Hồ sơ dự thảo Quyết định</w:t>
            </w:r>
          </w:p>
        </w:tc>
        <w:tc>
          <w:tcPr>
            <w:tcW w:w="1559" w:type="dxa"/>
          </w:tcPr>
          <w:p w14:paraId="6BEE9073" w14:textId="77777777" w:rsidR="006A059A" w:rsidRPr="002F02ED" w:rsidRDefault="006A059A" w:rsidP="006A059A">
            <w:pPr>
              <w:jc w:val="center"/>
              <w:rPr>
                <w:rFonts w:ascii="Times New Roman" w:hAnsi="Times New Roman" w:cs="Times New Roman"/>
                <w:sz w:val="28"/>
                <w:szCs w:val="28"/>
              </w:rPr>
            </w:pPr>
            <w:r w:rsidRPr="002F02ED">
              <w:rPr>
                <w:rFonts w:ascii="Times New Roman" w:hAnsi="Times New Roman" w:cs="Times New Roman"/>
                <w:sz w:val="28"/>
                <w:szCs w:val="28"/>
              </w:rPr>
              <w:t>Phường Đức Nhuận (Công văn số 1944/UBND-VHXH ngày 06 tháng 08 năm 2026)</w:t>
            </w:r>
          </w:p>
        </w:tc>
        <w:tc>
          <w:tcPr>
            <w:tcW w:w="3980" w:type="dxa"/>
          </w:tcPr>
          <w:p w14:paraId="3A2875CD" w14:textId="13CFF3CD" w:rsidR="006A059A" w:rsidRPr="002F02ED" w:rsidRDefault="006A059A" w:rsidP="00D576A5">
            <w:pPr>
              <w:jc w:val="both"/>
              <w:rPr>
                <w:rFonts w:ascii="Times New Roman" w:hAnsi="Times New Roman" w:cs="Times New Roman"/>
                <w:sz w:val="28"/>
                <w:szCs w:val="28"/>
              </w:rPr>
            </w:pPr>
            <w:r w:rsidRPr="002F02ED">
              <w:rPr>
                <w:rFonts w:ascii="Times New Roman" w:hAnsi="Times New Roman" w:cs="Times New Roman"/>
                <w:sz w:val="28"/>
                <w:szCs w:val="28"/>
              </w:rPr>
              <w:t>Thống nhất với hồ sơ dự thảo Quyết định hoặc không có ý kiến góp ý</w:t>
            </w:r>
          </w:p>
        </w:tc>
        <w:tc>
          <w:tcPr>
            <w:tcW w:w="6935" w:type="dxa"/>
          </w:tcPr>
          <w:p w14:paraId="3D3C1436" w14:textId="77777777" w:rsidR="006A059A" w:rsidRPr="002F02ED" w:rsidRDefault="006A059A" w:rsidP="006A059A">
            <w:pPr>
              <w:rPr>
                <w:rFonts w:ascii="Times New Roman" w:hAnsi="Times New Roman" w:cs="Times New Roman"/>
                <w:sz w:val="28"/>
                <w:szCs w:val="28"/>
              </w:rPr>
            </w:pPr>
            <w:r w:rsidRPr="002F02ED">
              <w:rPr>
                <w:rFonts w:ascii="Times New Roman" w:hAnsi="Times New Roman" w:cs="Times New Roman"/>
                <w:sz w:val="28"/>
                <w:szCs w:val="28"/>
              </w:rPr>
              <w:t>Ghi nhận ý kiến</w:t>
            </w:r>
          </w:p>
        </w:tc>
      </w:tr>
    </w:tbl>
    <w:p w14:paraId="683EBD5F" w14:textId="77777777" w:rsidR="00BC2170" w:rsidRPr="002F02ED" w:rsidRDefault="008925C4" w:rsidP="00780842">
      <w:pPr>
        <w:spacing w:before="60" w:after="60"/>
        <w:jc w:val="right"/>
        <w:rPr>
          <w:rFonts w:ascii="Times New Roman" w:hAnsi="Times New Roman" w:cs="Times New Roman"/>
          <w:b/>
          <w:bCs/>
          <w:sz w:val="28"/>
          <w:szCs w:val="28"/>
        </w:rPr>
      </w:pPr>
      <w:r w:rsidRPr="002F02ED">
        <w:rPr>
          <w:rFonts w:ascii="Times New Roman" w:hAnsi="Times New Roman" w:cs="Times New Roman"/>
          <w:b/>
          <w:bCs/>
          <w:sz w:val="28"/>
          <w:szCs w:val="28"/>
        </w:rPr>
        <w:t>SỞ KHOA HỌC VÀ CÔNG NGHỆ</w:t>
      </w:r>
    </w:p>
    <w:p w14:paraId="49F3DE98" w14:textId="77777777" w:rsidR="00BC2170" w:rsidRPr="002F02ED" w:rsidRDefault="00BC2170" w:rsidP="00780842">
      <w:pPr>
        <w:spacing w:before="60" w:after="60"/>
        <w:jc w:val="both"/>
        <w:rPr>
          <w:rFonts w:ascii="Times New Roman" w:hAnsi="Times New Roman" w:cs="Times New Roman"/>
          <w:sz w:val="28"/>
          <w:szCs w:val="28"/>
        </w:rPr>
      </w:pPr>
    </w:p>
    <w:sectPr w:rsidR="00BC2170" w:rsidRPr="002F02ED" w:rsidSect="008925C4">
      <w:headerReference w:type="default" r:id="rId8"/>
      <w:pgSz w:w="16838" w:h="11906" w:orient="landscape"/>
      <w:pgMar w:top="1134" w:right="1134" w:bottom="1134" w:left="1701"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A5217" w14:textId="77777777" w:rsidR="004D5BEF" w:rsidRDefault="004D5BEF">
      <w:r>
        <w:separator/>
      </w:r>
    </w:p>
  </w:endnote>
  <w:endnote w:type="continuationSeparator" w:id="0">
    <w:p w14:paraId="4487EA2D" w14:textId="77777777" w:rsidR="004D5BEF" w:rsidRDefault="004D5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VNI-Times;Calibri">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iberation Sans;Arial">
    <w:altName w:val="Arial"/>
    <w:panose1 w:val="00000000000000000000"/>
    <w:charset w:val="00"/>
    <w:family w:val="roman"/>
    <w:notTrueType/>
    <w:pitch w:val="default"/>
  </w:font>
  <w:font w:name=";Calibri">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95CC1" w14:textId="77777777" w:rsidR="004D5BEF" w:rsidRDefault="004D5BEF">
      <w:r>
        <w:separator/>
      </w:r>
    </w:p>
  </w:footnote>
  <w:footnote w:type="continuationSeparator" w:id="0">
    <w:p w14:paraId="270D05D1" w14:textId="77777777" w:rsidR="004D5BEF" w:rsidRDefault="004D5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303801"/>
      <w:docPartObj>
        <w:docPartGallery w:val="Page Numbers (Top of Page)"/>
        <w:docPartUnique/>
      </w:docPartObj>
    </w:sdtPr>
    <w:sdtEndPr>
      <w:rPr>
        <w:rFonts w:ascii="Times New Roman" w:hAnsi="Times New Roman" w:cs="Times New Roman"/>
        <w:noProof/>
        <w:sz w:val="26"/>
        <w:szCs w:val="26"/>
      </w:rPr>
    </w:sdtEndPr>
    <w:sdtContent>
      <w:p w14:paraId="146F09CE" w14:textId="77777777" w:rsidR="008925C4" w:rsidRPr="008925C4" w:rsidRDefault="008925C4">
        <w:pPr>
          <w:pStyle w:val="Header"/>
          <w:jc w:val="center"/>
          <w:rPr>
            <w:rFonts w:ascii="Times New Roman" w:hAnsi="Times New Roman" w:cs="Times New Roman"/>
            <w:sz w:val="26"/>
            <w:szCs w:val="26"/>
          </w:rPr>
        </w:pPr>
        <w:r w:rsidRPr="008925C4">
          <w:rPr>
            <w:rFonts w:ascii="Times New Roman" w:hAnsi="Times New Roman" w:cs="Times New Roman"/>
            <w:sz w:val="26"/>
            <w:szCs w:val="26"/>
          </w:rPr>
          <w:fldChar w:fldCharType="begin"/>
        </w:r>
        <w:r w:rsidRPr="008925C4">
          <w:rPr>
            <w:rFonts w:ascii="Times New Roman" w:hAnsi="Times New Roman" w:cs="Times New Roman"/>
            <w:sz w:val="26"/>
            <w:szCs w:val="26"/>
          </w:rPr>
          <w:instrText xml:space="preserve"> PAGE   \* MERGEFORMAT </w:instrText>
        </w:r>
        <w:r w:rsidRPr="008925C4">
          <w:rPr>
            <w:rFonts w:ascii="Times New Roman" w:hAnsi="Times New Roman" w:cs="Times New Roman"/>
            <w:sz w:val="26"/>
            <w:szCs w:val="26"/>
          </w:rPr>
          <w:fldChar w:fldCharType="separate"/>
        </w:r>
        <w:r w:rsidRPr="008925C4">
          <w:rPr>
            <w:rFonts w:ascii="Times New Roman" w:hAnsi="Times New Roman" w:cs="Times New Roman"/>
            <w:noProof/>
            <w:sz w:val="26"/>
            <w:szCs w:val="26"/>
          </w:rPr>
          <w:t>2</w:t>
        </w:r>
        <w:r w:rsidRPr="008925C4">
          <w:rPr>
            <w:rFonts w:ascii="Times New Roman" w:hAnsi="Times New Roman" w:cs="Times New Roman"/>
            <w:noProof/>
            <w:sz w:val="26"/>
            <w:szCs w:val="26"/>
          </w:rPr>
          <w:fldChar w:fldCharType="end"/>
        </w:r>
      </w:p>
    </w:sdtContent>
  </w:sdt>
  <w:p w14:paraId="02D7DE0F" w14:textId="77777777" w:rsidR="008925C4" w:rsidRDefault="008925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D0D"/>
    <w:multiLevelType w:val="hybridMultilevel"/>
    <w:tmpl w:val="5D5AC0F2"/>
    <w:lvl w:ilvl="0" w:tplc="FCFE28AA">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1CB20C96"/>
    <w:multiLevelType w:val="hybridMultilevel"/>
    <w:tmpl w:val="06E28012"/>
    <w:lvl w:ilvl="0" w:tplc="48ECE3BA">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0724691">
    <w:abstractNumId w:val="1"/>
  </w:num>
  <w:num w:numId="2" w16cid:durableId="1190727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170"/>
    <w:rsid w:val="00022CC2"/>
    <w:rsid w:val="00024E7B"/>
    <w:rsid w:val="00061BD4"/>
    <w:rsid w:val="000A0EBD"/>
    <w:rsid w:val="000C5AAD"/>
    <w:rsid w:val="000D7252"/>
    <w:rsid w:val="001003AC"/>
    <w:rsid w:val="00116CEF"/>
    <w:rsid w:val="001352F4"/>
    <w:rsid w:val="0014635C"/>
    <w:rsid w:val="00172BD9"/>
    <w:rsid w:val="00177D96"/>
    <w:rsid w:val="001871D5"/>
    <w:rsid w:val="001B553E"/>
    <w:rsid w:val="001C2A0A"/>
    <w:rsid w:val="00226C82"/>
    <w:rsid w:val="00260AB9"/>
    <w:rsid w:val="002F02ED"/>
    <w:rsid w:val="00300928"/>
    <w:rsid w:val="0030515F"/>
    <w:rsid w:val="00310F40"/>
    <w:rsid w:val="003366CC"/>
    <w:rsid w:val="003579A7"/>
    <w:rsid w:val="00386F5E"/>
    <w:rsid w:val="003C7CD0"/>
    <w:rsid w:val="003F1619"/>
    <w:rsid w:val="00401561"/>
    <w:rsid w:val="004179A5"/>
    <w:rsid w:val="004562A0"/>
    <w:rsid w:val="00460840"/>
    <w:rsid w:val="00465BF1"/>
    <w:rsid w:val="00492237"/>
    <w:rsid w:val="004934DE"/>
    <w:rsid w:val="004D4FAD"/>
    <w:rsid w:val="004D5BEF"/>
    <w:rsid w:val="0052574A"/>
    <w:rsid w:val="00553810"/>
    <w:rsid w:val="00565E03"/>
    <w:rsid w:val="005A3079"/>
    <w:rsid w:val="005A7677"/>
    <w:rsid w:val="005C6759"/>
    <w:rsid w:val="00601020"/>
    <w:rsid w:val="00645C0C"/>
    <w:rsid w:val="00676BEE"/>
    <w:rsid w:val="00691033"/>
    <w:rsid w:val="006A059A"/>
    <w:rsid w:val="006A2A05"/>
    <w:rsid w:val="006D5D7A"/>
    <w:rsid w:val="0071302C"/>
    <w:rsid w:val="00757BC9"/>
    <w:rsid w:val="00760BDA"/>
    <w:rsid w:val="007669EF"/>
    <w:rsid w:val="00780842"/>
    <w:rsid w:val="0079729A"/>
    <w:rsid w:val="008027D5"/>
    <w:rsid w:val="00806178"/>
    <w:rsid w:val="00821AEA"/>
    <w:rsid w:val="0085491F"/>
    <w:rsid w:val="008925C4"/>
    <w:rsid w:val="008A4D08"/>
    <w:rsid w:val="008C5432"/>
    <w:rsid w:val="008D0CC7"/>
    <w:rsid w:val="008F2E13"/>
    <w:rsid w:val="008F5501"/>
    <w:rsid w:val="008F7F38"/>
    <w:rsid w:val="0096659D"/>
    <w:rsid w:val="00972440"/>
    <w:rsid w:val="00994351"/>
    <w:rsid w:val="009C414C"/>
    <w:rsid w:val="009E4DC6"/>
    <w:rsid w:val="009F648D"/>
    <w:rsid w:val="00A01663"/>
    <w:rsid w:val="00A023EC"/>
    <w:rsid w:val="00A31C84"/>
    <w:rsid w:val="00A74480"/>
    <w:rsid w:val="00AA4006"/>
    <w:rsid w:val="00AE3E18"/>
    <w:rsid w:val="00B2414B"/>
    <w:rsid w:val="00B466E6"/>
    <w:rsid w:val="00B670B5"/>
    <w:rsid w:val="00BB61D0"/>
    <w:rsid w:val="00BC2170"/>
    <w:rsid w:val="00BD3030"/>
    <w:rsid w:val="00BE005F"/>
    <w:rsid w:val="00BF0B5A"/>
    <w:rsid w:val="00BF5A85"/>
    <w:rsid w:val="00BF63F6"/>
    <w:rsid w:val="00C00B03"/>
    <w:rsid w:val="00C16018"/>
    <w:rsid w:val="00C20BD2"/>
    <w:rsid w:val="00C21CA5"/>
    <w:rsid w:val="00C2223F"/>
    <w:rsid w:val="00C24521"/>
    <w:rsid w:val="00C24EA9"/>
    <w:rsid w:val="00C370AF"/>
    <w:rsid w:val="00C6767E"/>
    <w:rsid w:val="00C7798E"/>
    <w:rsid w:val="00C90F7E"/>
    <w:rsid w:val="00C95C6E"/>
    <w:rsid w:val="00CB7B42"/>
    <w:rsid w:val="00CC098B"/>
    <w:rsid w:val="00D40579"/>
    <w:rsid w:val="00D576A5"/>
    <w:rsid w:val="00D63235"/>
    <w:rsid w:val="00D904E6"/>
    <w:rsid w:val="00D93C47"/>
    <w:rsid w:val="00DB6C1D"/>
    <w:rsid w:val="00DC3FF7"/>
    <w:rsid w:val="00DD12F4"/>
    <w:rsid w:val="00DD4236"/>
    <w:rsid w:val="00DE5466"/>
    <w:rsid w:val="00E200E3"/>
    <w:rsid w:val="00E36A91"/>
    <w:rsid w:val="00E479BF"/>
    <w:rsid w:val="00E60A79"/>
    <w:rsid w:val="00E70456"/>
    <w:rsid w:val="00E75EA0"/>
    <w:rsid w:val="00E818FA"/>
    <w:rsid w:val="00E8239D"/>
    <w:rsid w:val="00E90784"/>
    <w:rsid w:val="00EA079D"/>
    <w:rsid w:val="00EA5BF7"/>
    <w:rsid w:val="00EC0CCB"/>
    <w:rsid w:val="00EC4C9D"/>
    <w:rsid w:val="00F0053F"/>
    <w:rsid w:val="00F2569D"/>
    <w:rsid w:val="00F52685"/>
    <w:rsid w:val="00F72671"/>
    <w:rsid w:val="00F82786"/>
    <w:rsid w:val="00FE2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7685"/>
  <w15:docId w15:val="{93254A87-54F8-4242-89F5-2503F6707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ans" w:hAnsi="Liberation Serif" w:cs="Noto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Times New Roman" w:hAnsi="Arial" w:cs="Arial"/>
      <w:sz w:val="20"/>
      <w:szCs w:val="20"/>
      <w:lang w:bidi="ar-SA"/>
    </w:rPr>
  </w:style>
  <w:style w:type="paragraph" w:styleId="Heading4">
    <w:name w:val="heading 4"/>
    <w:basedOn w:val="Normal"/>
    <w:next w:val="Normal"/>
    <w:link w:val="Heading4Char"/>
    <w:uiPriority w:val="9"/>
    <w:semiHidden/>
    <w:unhideWhenUsed/>
    <w:qFormat/>
    <w:rsid w:val="00C24521"/>
    <w:pPr>
      <w:keepNext/>
      <w:suppressAutoHyphens w:val="0"/>
      <w:spacing w:before="240" w:after="60" w:line="259" w:lineRule="auto"/>
      <w:jc w:val="both"/>
      <w:outlineLvl w:val="3"/>
    </w:pPr>
    <w:rPr>
      <w:rFonts w:ascii="Calibri" w:hAnsi="Calibri" w:cs="Times New Roman"/>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DefaultParagraphFont">
    <w:name w:val="WW-Default Paragraph Font"/>
    <w:qFormat/>
  </w:style>
  <w:style w:type="character" w:customStyle="1" w:styleId="FooterChar">
    <w:name w:val="Footer Char"/>
    <w:basedOn w:val="WW-DefaultParagraphFont"/>
    <w:qFormat/>
  </w:style>
  <w:style w:type="character" w:customStyle="1" w:styleId="FootnoteTextChar">
    <w:name w:val="Footnote Text Char"/>
    <w:qFormat/>
    <w:rPr>
      <w:rFonts w:ascii="VNI-Times;Calibri" w:eastAsia="Times New Roman" w:hAnsi="VNI-Times;Calibri" w:cs="Times New Roman"/>
      <w:sz w:val="20"/>
      <w:szCs w:val="20"/>
    </w:rPr>
  </w:style>
  <w:style w:type="character" w:customStyle="1" w:styleId="FootnoteCharacters">
    <w:name w:val="Footnote Characters"/>
    <w:qFormat/>
    <w:rPr>
      <w:vertAlign w:val="superscript"/>
    </w:rPr>
  </w:style>
  <w:style w:type="character" w:styleId="FootnoteReference">
    <w:name w:val="footnote reference"/>
    <w:qFormat/>
    <w:rPr>
      <w:vertAlign w:val="superscript"/>
    </w:rPr>
  </w:style>
  <w:style w:type="character" w:customStyle="1" w:styleId="BalloonTextChar">
    <w:name w:val="Balloon Text Char"/>
    <w:qFormat/>
    <w:rPr>
      <w:rFonts w:ascii="Tahoma" w:eastAsia="Times New Roman" w:hAnsi="Tahoma" w:cs="Tahoma"/>
      <w:sz w:val="16"/>
      <w:szCs w:val="16"/>
    </w:rPr>
  </w:style>
  <w:style w:type="paragraph" w:customStyle="1" w:styleId="Heading">
    <w:name w:val="Heading"/>
    <w:basedOn w:val="Normal"/>
    <w:next w:val="BodyText"/>
    <w:qFormat/>
    <w:pPr>
      <w:keepNext/>
      <w:spacing w:before="240" w:after="120"/>
    </w:pPr>
    <w:rPr>
      <w:rFonts w:ascii="Liberation Sans;Arial" w:eastAsia="Noto Sans" w:hAnsi="Liberation Sans;Arial" w:cs="Noto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styleId="ListParagraph">
    <w:name w:val="List Paragraph"/>
    <w:basedOn w:val="Normal"/>
    <w:qFormat/>
    <w:pPr>
      <w:spacing w:after="200" w:line="276" w:lineRule="auto"/>
      <w:ind w:left="720"/>
      <w:contextualSpacing/>
    </w:pPr>
    <w:rPr>
      <w:rFonts w:ascii="Calibri" w:eastAsia="Calibri" w:hAnsi="Calibri" w:cs=";Calibri"/>
      <w:sz w:val="22"/>
      <w:szCs w:val="22"/>
    </w:rPr>
  </w:style>
  <w:style w:type="paragraph" w:customStyle="1" w:styleId="HeaderandFooter">
    <w:name w:val="Header and Footer"/>
    <w:basedOn w:val="Normal"/>
    <w:qFormat/>
  </w:style>
  <w:style w:type="paragraph" w:styleId="Footer">
    <w:name w:val="footer"/>
    <w:basedOn w:val="Normal"/>
    <w:pPr>
      <w:tabs>
        <w:tab w:val="center" w:pos="4680"/>
        <w:tab w:val="right" w:pos="9360"/>
      </w:tabs>
    </w:pPr>
    <w:rPr>
      <w:rFonts w:ascii="Calibri" w:eastAsia="Calibri" w:hAnsi="Calibri" w:cs=";Calibri"/>
      <w:sz w:val="22"/>
      <w:szCs w:val="22"/>
    </w:rPr>
  </w:style>
  <w:style w:type="paragraph" w:styleId="FootnoteText">
    <w:name w:val="footnote text"/>
    <w:basedOn w:val="Normal"/>
    <w:rPr>
      <w:rFonts w:ascii="VNI-Times;Calibri" w:hAnsi="VNI-Times;Calibri" w:cs="VNI-Times;Calibri"/>
    </w:rPr>
  </w:style>
  <w:style w:type="paragraph" w:styleId="NormalWeb">
    <w:name w:val="Normal (Web)"/>
    <w:basedOn w:val="Normal"/>
    <w:uiPriority w:val="99"/>
    <w:qFormat/>
    <w:rPr>
      <w:rFonts w:ascii="Times New Roman" w:hAnsi="Times New Roman" w:cs="Times New Roman"/>
      <w:sz w:val="24"/>
      <w:szCs w:val="24"/>
    </w:rPr>
  </w:style>
  <w:style w:type="paragraph" w:styleId="BalloonText">
    <w:name w:val="Balloon Text"/>
    <w:basedOn w:val="Normal"/>
    <w:qFormat/>
    <w:rPr>
      <w:rFonts w:ascii="Tahoma" w:hAnsi="Tahoma" w:cs="Tahoma"/>
      <w:sz w:val="16"/>
      <w:szCs w:val="16"/>
    </w:rPr>
  </w:style>
  <w:style w:type="paragraph" w:customStyle="1" w:styleId="BVIfnrCarCar">
    <w:name w:val="BVI fnr Car Car"/>
    <w:basedOn w:val="Normal"/>
    <w:qFormat/>
    <w:pPr>
      <w:spacing w:after="160" w:line="240" w:lineRule="exact"/>
    </w:pPr>
    <w:rPr>
      <w:rFonts w:ascii="Calibri" w:eastAsia="Calibri" w:hAnsi="Calibri" w:cs=";Calibri"/>
      <w:sz w:val="22"/>
      <w:szCs w:val="22"/>
      <w:vertAlign w:val="superscript"/>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styleId="Header">
    <w:name w:val="header"/>
    <w:basedOn w:val="Normal"/>
    <w:link w:val="HeaderChar"/>
    <w:uiPriority w:val="99"/>
    <w:unhideWhenUsed/>
    <w:rsid w:val="008925C4"/>
    <w:pPr>
      <w:tabs>
        <w:tab w:val="center" w:pos="4680"/>
        <w:tab w:val="right" w:pos="9360"/>
      </w:tabs>
    </w:pPr>
  </w:style>
  <w:style w:type="character" w:customStyle="1" w:styleId="HeaderChar">
    <w:name w:val="Header Char"/>
    <w:basedOn w:val="DefaultParagraphFont"/>
    <w:link w:val="Header"/>
    <w:uiPriority w:val="99"/>
    <w:rsid w:val="008925C4"/>
    <w:rPr>
      <w:rFonts w:ascii="Arial" w:eastAsia="Times New Roman" w:hAnsi="Arial" w:cs="Arial"/>
      <w:sz w:val="20"/>
      <w:szCs w:val="20"/>
      <w:lang w:bidi="ar-SA"/>
    </w:rPr>
  </w:style>
  <w:style w:type="character" w:customStyle="1" w:styleId="Heading4Char">
    <w:name w:val="Heading 4 Char"/>
    <w:basedOn w:val="DefaultParagraphFont"/>
    <w:link w:val="Heading4"/>
    <w:uiPriority w:val="9"/>
    <w:semiHidden/>
    <w:rsid w:val="00C24521"/>
    <w:rPr>
      <w:rFonts w:ascii="Calibri" w:eastAsia="Times New Roman" w:hAnsi="Calibri" w:cs="Times New Roman"/>
      <w:b/>
      <w:bCs/>
      <w:sz w:val="28"/>
      <w:szCs w:val="28"/>
      <w:lang w:eastAsia="en-US" w:bidi="ar-SA"/>
    </w:rPr>
  </w:style>
  <w:style w:type="paragraph" w:customStyle="1" w:styleId="isselectedend">
    <w:name w:val="isselectedend"/>
    <w:basedOn w:val="Normal"/>
    <w:rsid w:val="00C24521"/>
    <w:pPr>
      <w:suppressAutoHyphens w:val="0"/>
      <w:spacing w:before="100" w:beforeAutospacing="1" w:after="100" w:afterAutospacing="1"/>
    </w:pPr>
    <w:rPr>
      <w:rFonts w:ascii="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080306">
      <w:bodyDiv w:val="1"/>
      <w:marLeft w:val="0"/>
      <w:marRight w:val="0"/>
      <w:marTop w:val="0"/>
      <w:marBottom w:val="0"/>
      <w:divBdr>
        <w:top w:val="none" w:sz="0" w:space="0" w:color="auto"/>
        <w:left w:val="none" w:sz="0" w:space="0" w:color="auto"/>
        <w:bottom w:val="none" w:sz="0" w:space="0" w:color="auto"/>
        <w:right w:val="none" w:sz="0" w:space="0" w:color="auto"/>
      </w:divBdr>
    </w:div>
    <w:div w:id="1547328599">
      <w:bodyDiv w:val="1"/>
      <w:marLeft w:val="0"/>
      <w:marRight w:val="0"/>
      <w:marTop w:val="0"/>
      <w:marBottom w:val="0"/>
      <w:divBdr>
        <w:top w:val="none" w:sz="0" w:space="0" w:color="auto"/>
        <w:left w:val="none" w:sz="0" w:space="0" w:color="auto"/>
        <w:bottom w:val="none" w:sz="0" w:space="0" w:color="auto"/>
        <w:right w:val="none" w:sz="0" w:space="0" w:color="auto"/>
      </w:divBdr>
    </w:div>
    <w:div w:id="1635256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ADD7B-6800-4ED0-BD77-6FDF55BE4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109</Pages>
  <Words>15566</Words>
  <Characters>88732</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Thu An</dc:creator>
  <cp:keywords/>
  <dc:description/>
  <cp:lastModifiedBy>tranvantuan1021@gmail.com</cp:lastModifiedBy>
  <cp:revision>5</cp:revision>
  <cp:lastPrinted>2025-12-30T02:28:00Z</cp:lastPrinted>
  <dcterms:created xsi:type="dcterms:W3CDTF">2026-08-21T03:14:00Z</dcterms:created>
  <dcterms:modified xsi:type="dcterms:W3CDTF">2026-08-21T08:12:00Z</dcterms:modified>
  <dc:language>en-US</dc:language>
</cp:coreProperties>
</file>