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TableGrid"/>
        <w:tblW w:w="9635" w:type="dxa"/>
        <w:tblInd w:w="-36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77"/>
        <w:gridCol w:w="1912"/>
        <w:gridCol w:w="1203"/>
        <w:gridCol w:w="5643"/>
      </w:tblGrid>
      <w:tr w:rsidR="001C0A4B" w:rsidRPr="005B195F" w:rsidTr="00A23DE9">
        <w:trPr>
          <w:trHeight w:val="1340"/>
        </w:trPr>
        <w:tc>
          <w:tcPr>
            <w:tcW w:w="3992" w:type="dxa"/>
            <w:gridSpan w:val="3"/>
          </w:tcPr>
          <w:p w:rsidR="001C0A4B" w:rsidRPr="005B195F" w:rsidRDefault="000D24E0" w:rsidP="001C0A4B">
            <w:pPr>
              <w:jc w:val="center"/>
            </w:pPr>
            <w:r w:rsidRPr="005B195F">
              <w:rPr>
                <w:b/>
                <w:bCs/>
              </w:rPr>
              <w:t>HỘI ĐỒNG NHÂN DÂN</w:t>
            </w:r>
          </w:p>
          <w:p w:rsidR="001C0A4B" w:rsidRPr="005B195F" w:rsidRDefault="001C0A4B" w:rsidP="001C0A4B">
            <w:pPr>
              <w:ind w:left="-190"/>
              <w:jc w:val="center"/>
            </w:pPr>
            <w:r w:rsidRPr="005B195F">
              <w:rPr>
                <w:b/>
                <w:bCs/>
              </w:rPr>
              <w:t>THÀNH PHỐ HỒ CHÍ MINH</w:t>
            </w:r>
          </w:p>
          <w:p w:rsidR="001C0A4B" w:rsidRPr="005B195F" w:rsidRDefault="001C0A4B" w:rsidP="000D24E0">
            <w:pPr>
              <w:spacing w:before="240"/>
              <w:jc w:val="center"/>
              <w:rPr>
                <w:b/>
                <w:bCs/>
              </w:rPr>
            </w:pPr>
            <w:r w:rsidRPr="005B195F">
              <w:rPr>
                <w:b/>
                <w:bCs/>
                <w:noProof/>
              </w:rPr>
              <mc:AlternateContent>
                <mc:Choice Requires="wps">
                  <w:drawing>
                    <wp:anchor distT="0" distB="0" distL="114300" distR="114300" simplePos="0" relativeHeight="251662336" behindDoc="0" locked="0" layoutInCell="1" allowOverlap="1" wp14:anchorId="1D7D224B" wp14:editId="64995835">
                      <wp:simplePos x="0" y="0"/>
                      <wp:positionH relativeFrom="column">
                        <wp:posOffset>362585</wp:posOffset>
                      </wp:positionH>
                      <wp:positionV relativeFrom="paragraph">
                        <wp:posOffset>24130</wp:posOffset>
                      </wp:positionV>
                      <wp:extent cx="1720850" cy="0"/>
                      <wp:effectExtent l="0" t="0" r="31750" b="19050"/>
                      <wp:wrapNone/>
                      <wp:docPr id="3" name="Straight Connector 3"/>
                      <wp:cNvGraphicFramePr/>
                      <a:graphic xmlns:a="http://schemas.openxmlformats.org/drawingml/2006/main">
                        <a:graphicData uri="http://schemas.microsoft.com/office/word/2010/wordprocessingShape">
                          <wps:wsp>
                            <wps:cNvCnPr/>
                            <wps:spPr>
                              <a:xfrm flipV="1">
                                <a:off x="0" y="0"/>
                                <a:ext cx="172085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sdtdh="http://schemas.microsoft.com/office/word/2020/wordml/sdtdatahash">
                  <w:pict>
                    <v:line w14:anchorId="27AB8595" id="Straight Connector 3" o:spid="_x0000_s1026" style="position:absolute;flip:y;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8.55pt,1.9pt" to="164.05pt,1.9pt"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Ag4NxsoAEAAJIDAAAOAAAAZHJzL2Uyb0RvYy54bWysU01vEzEQvSPxHyzfyW4iAdUqmx5awQVB xUfvrnectbA91thkN/+esZNsESCEql4sf7z3Zt7MeHs9eycOQMli6OV61UoBQeNgw76X376+e3Ul RcoqDMphgF4eIcnr3csX2yl2sMER3QAkWCSkboq9HHOOXdMkPYJXaYURAj8aJK8yH2nfDKQmVveu 2bTtm2ZCGiKhhpT49vb0KHdV3xjQ+ZMxCbJwveTccl2prg9lbXZb1e1JxdHqcxrqCVl4ZQMHXaRu VVbiB9k/pLzVhAlNXmn0DRpjNVQP7Gbd/ubmy6giVC9cnBSXMqXnk9UfDzfhjrgMU0xdindUXMyG vDDOxnvuafXFmYq5lu24lA3mLDRfrt9u2qvXXF19eWtOEkUqUsrvAb0om146G4oj1anDh5Q5LEMv ED48JlF3+eiggF34DEbYoQSr7DofcONIHBR3dvi+Lp1krYosFGOdW0jtv0lnbKFBnZn/JS7oGhFD XojeBqS/Rc3zJVVzwl9cn7wW2w84HGtLajm48dXZeUjLZP16rvTHr7T7CQAA//8DAFBLAwQUAAYA CAAAACEAG5lkP9gAAAAGAQAADwAAAGRycy9kb3ducmV2LnhtbEyPwU7DMBBE70j8g7VI3KjdVmmr kE1VKiHOtFx6c+IliYjXIXbb8PcsXOD4NKPZt8V28r260Bi7wAjzmQFFXAfXcYPwdnx+2ICKybKz fWBC+KII2/L2prC5C1d+pcshNUpGOOYWoU1pyLWOdUvexlkYiCV7D6O3SXBstBvtVcZ9rxfGrLS3 HcuF1g60b6n+OJw9wvHFm6lK3Z74c212p6dsxacM8f5u2j2CSjSlvzL86Is6lOJUhTO7qHqEbD2X JsJSHpB4udgIV7+sy0L/1y+/AQAA//8DAFBLAQItABQABgAIAAAAIQC2gziS/gAAAOEBAAATAAAA AAAAAAAAAAAAAAAAAABbQ29udGVudF9UeXBlc10ueG1sUEsBAi0AFAAGAAgAAAAhADj9If/WAAAA lAEAAAsAAAAAAAAAAAAAAAAALwEAAF9yZWxzLy5yZWxzUEsBAi0AFAAGAAgAAAAhACDg3GygAQAA kgMAAA4AAAAAAAAAAAAAAAAALgIAAGRycy9lMm9Eb2MueG1sUEsBAi0AFAAGAAgAAAAhABuZZD/Y AAAABgEAAA8AAAAAAAAAAAAAAAAA+gMAAGRycy9kb3ducmV2LnhtbFBLBQYAAAAABAAEAPMAAAD/ BAAAAAA= " strokecolor="black [3200]" strokeweight=".5pt">
                      <v:stroke joinstyle="miter"/>
                    </v:line>
                  </w:pict>
                </mc:Fallback>
              </mc:AlternateContent>
            </w:r>
            <w:r w:rsidRPr="005B195F">
              <w:t>Số:          /2026/NQ-HĐND</w:t>
            </w:r>
          </w:p>
        </w:tc>
        <w:tc>
          <w:tcPr>
            <w:tcW w:w="5643" w:type="dxa"/>
          </w:tcPr>
          <w:p w:rsidR="001C0A4B" w:rsidRPr="005B195F" w:rsidRDefault="001C0A4B" w:rsidP="001C0A4B">
            <w:pPr>
              <w:jc w:val="center"/>
            </w:pPr>
            <w:r w:rsidRPr="005B195F">
              <w:rPr>
                <w:b/>
                <w:bCs/>
              </w:rPr>
              <w:t>CỘNG HÒA XÃ HỘI CHỦ NGHĨA VIỆT NAM</w:t>
            </w:r>
          </w:p>
          <w:p w:rsidR="001C0A4B" w:rsidRPr="005B195F" w:rsidRDefault="001C0A4B" w:rsidP="001C0A4B">
            <w:pPr>
              <w:jc w:val="center"/>
              <w:rPr>
                <w:bCs/>
              </w:rPr>
            </w:pPr>
            <w:r w:rsidRPr="005B195F">
              <w:rPr>
                <w:bCs/>
              </w:rPr>
              <w:t>Độc lập - Tự do - Hạnh phúc</w:t>
            </w:r>
          </w:p>
          <w:p w:rsidR="001C0A4B" w:rsidRPr="005B195F" w:rsidRDefault="001C0A4B" w:rsidP="001C0A4B">
            <w:pPr>
              <w:spacing w:before="240"/>
              <w:jc w:val="center"/>
              <w:rPr>
                <w:b/>
                <w:bCs/>
              </w:rPr>
            </w:pPr>
            <w:r w:rsidRPr="005B195F">
              <w:rPr>
                <w:b/>
                <w:bCs/>
                <w:noProof/>
              </w:rPr>
              <mc:AlternateContent>
                <mc:Choice Requires="wps">
                  <w:drawing>
                    <wp:anchor distT="0" distB="0" distL="114300" distR="114300" simplePos="0" relativeHeight="251664384" behindDoc="0" locked="0" layoutInCell="1" allowOverlap="1" wp14:anchorId="69D9D599" wp14:editId="64E44172">
                      <wp:simplePos x="0" y="0"/>
                      <wp:positionH relativeFrom="column">
                        <wp:posOffset>898525</wp:posOffset>
                      </wp:positionH>
                      <wp:positionV relativeFrom="paragraph">
                        <wp:posOffset>21590</wp:posOffset>
                      </wp:positionV>
                      <wp:extent cx="1720850" cy="0"/>
                      <wp:effectExtent l="0" t="0" r="31750" b="19050"/>
                      <wp:wrapNone/>
                      <wp:docPr id="6" name="Straight Connector 6"/>
                      <wp:cNvGraphicFramePr/>
                      <a:graphic xmlns:a="http://schemas.openxmlformats.org/drawingml/2006/main">
                        <a:graphicData uri="http://schemas.microsoft.com/office/word/2010/wordprocessingShape">
                          <wps:wsp>
                            <wps:cNvCnPr/>
                            <wps:spPr>
                              <a:xfrm flipV="1">
                                <a:off x="0" y="0"/>
                                <a:ext cx="172085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sdtdh="http://schemas.microsoft.com/office/word/2020/wordml/sdtdatahash">
                  <w:pict>
                    <v:line w14:anchorId="7CB043EF" id="Straight Connector 6" o:spid="_x0000_s1026" style="position:absolute;flip:y;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70.75pt,1.7pt" to="206.25pt,1.7pt"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Ag4NxsoAEAAJIDAAAOAAAAZHJzL2Uyb0RvYy54bWysU01vEzEQvSPxHyzfyW4iAdUqmx5awQVB xUfvrnectbA91thkN/+esZNsESCEql4sf7z3Zt7MeHs9eycOQMli6OV61UoBQeNgw76X376+e3Ul RcoqDMphgF4eIcnr3csX2yl2sMER3QAkWCSkboq9HHOOXdMkPYJXaYURAj8aJK8yH2nfDKQmVveu 2bTtm2ZCGiKhhpT49vb0KHdV3xjQ+ZMxCbJwveTccl2prg9lbXZb1e1JxdHqcxrqCVl4ZQMHXaRu VVbiB9k/pLzVhAlNXmn0DRpjNVQP7Gbd/ubmy6giVC9cnBSXMqXnk9UfDzfhjrgMU0xdindUXMyG vDDOxnvuafXFmYq5lu24lA3mLDRfrt9u2qvXXF19eWtOEkUqUsrvAb0om146G4oj1anDh5Q5LEMv ED48JlF3+eiggF34DEbYoQSr7DofcONIHBR3dvi+Lp1krYosFGOdW0jtv0lnbKFBnZn/JS7oGhFD XojeBqS/Rc3zJVVzwl9cn7wW2w84HGtLajm48dXZeUjLZP16rvTHr7T7CQAA//8DAFBLAwQUAAYA CAAAACEAwtBeu9gAAAAHAQAADwAAAGRycy9kb3ducmV2LnhtbEyOwU7DMBBE70j9B2sr9UbttElB IU5VKiHOtFx6c+IliYjXIXbb8PcsXOjxaUYzr9hOrhcXHEPnSUOyVCCQam87ajS8H1/uH0GEaMia 3hNq+MYA23J2V5jc+iu94eUQG8EjFHKjoY1xyKUMdYvOhKUfkDj78KMzkXFspB3NlcddL1dKbaQz HfFDawbct1h/Hs5Ow/HVqamK3R7p60HtTs/Zhk6Z1ov5tHsCEXGK/2X41Wd1KNmp8meyQfTMaZJx VcM6BcF5mqyYqz+WZSFv/csfAAAA//8DAFBLAQItABQABgAIAAAAIQC2gziS/gAAAOEBAAATAAAA AAAAAAAAAAAAAAAAAABbQ29udGVudF9UeXBlc10ueG1sUEsBAi0AFAAGAAgAAAAhADj9If/WAAAA lAEAAAsAAAAAAAAAAAAAAAAALwEAAF9yZWxzLy5yZWxzUEsBAi0AFAAGAAgAAAAhACDg3GygAQAA kgMAAA4AAAAAAAAAAAAAAAAALgIAAGRycy9lMm9Eb2MueG1sUEsBAi0AFAAGAAgAAAAhAMLQXrvY AAAABwEAAA8AAAAAAAAAAAAAAAAA+gMAAGRycy9kb3ducmV2LnhtbFBLBQYAAAAABAAEAPMAAAD/ BAAAAAA= " strokecolor="black [3200]" strokeweight=".5pt">
                      <v:stroke joinstyle="miter"/>
                    </v:line>
                  </w:pict>
                </mc:Fallback>
              </mc:AlternateContent>
            </w:r>
            <w:r w:rsidRPr="005B195F">
              <w:rPr>
                <w:i/>
              </w:rPr>
              <w:t xml:space="preserve">Thành phố Hồ Chí Minh, ngày    tháng    năm </w:t>
            </w:r>
          </w:p>
        </w:tc>
      </w:tr>
      <w:tr w:rsidR="001C0A4B" w:rsidRPr="005B195F" w:rsidTr="00A23DE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Before w:val="1"/>
          <w:gridAfter w:val="2"/>
          <w:wBefore w:w="877" w:type="dxa"/>
          <w:wAfter w:w="6846" w:type="dxa"/>
          <w:trHeight w:val="448"/>
        </w:trPr>
        <w:tc>
          <w:tcPr>
            <w:tcW w:w="1912" w:type="dxa"/>
          </w:tcPr>
          <w:p w:rsidR="001C0A4B" w:rsidRPr="005B195F" w:rsidRDefault="00DC1A00" w:rsidP="00DC1A00">
            <w:pPr>
              <w:tabs>
                <w:tab w:val="left" w:pos="195"/>
                <w:tab w:val="center" w:pos="848"/>
              </w:tabs>
              <w:rPr>
                <w:b/>
                <w:bCs/>
              </w:rPr>
            </w:pPr>
            <w:bookmarkStart w:id="0" w:name="_GoBack"/>
            <w:r>
              <w:rPr>
                <w:b/>
                <w:bCs/>
              </w:rPr>
              <w:tab/>
            </w:r>
            <w:r>
              <w:rPr>
                <w:b/>
                <w:bCs/>
              </w:rPr>
              <w:tab/>
            </w:r>
            <w:r w:rsidR="001C0A4B" w:rsidRPr="005B195F">
              <w:rPr>
                <w:b/>
                <w:bCs/>
              </w:rPr>
              <w:t>DỰ THẢO</w:t>
            </w:r>
            <w:r w:rsidR="001C0A4B" w:rsidRPr="005B195F">
              <w:rPr>
                <w:b/>
                <w:bCs/>
              </w:rPr>
              <w:br/>
            </w:r>
            <w:r w:rsidR="00406575" w:rsidRPr="005B195F">
              <w:rPr>
                <w:bCs/>
              </w:rPr>
              <w:t>Ngày 20</w:t>
            </w:r>
            <w:r w:rsidR="001C0A4B" w:rsidRPr="005B195F">
              <w:rPr>
                <w:bCs/>
              </w:rPr>
              <w:t>/8/2026</w:t>
            </w:r>
          </w:p>
        </w:tc>
      </w:tr>
    </w:tbl>
    <w:bookmarkEnd w:id="0"/>
    <w:p w:rsidR="00DF018A" w:rsidRPr="005B195F" w:rsidRDefault="000D24E0">
      <w:pPr>
        <w:spacing w:before="160" w:after="80"/>
        <w:jc w:val="center"/>
      </w:pPr>
      <w:r w:rsidRPr="005B195F">
        <w:rPr>
          <w:b/>
          <w:bCs/>
          <w:caps/>
          <w:sz w:val="28"/>
          <w:szCs w:val="28"/>
        </w:rPr>
        <w:t>NGHỊ QUYẾT</w:t>
      </w:r>
    </w:p>
    <w:p w:rsidR="000D24E0" w:rsidRPr="005B195F" w:rsidRDefault="000012E7" w:rsidP="000D24E0">
      <w:pPr>
        <w:jc w:val="center"/>
      </w:pPr>
      <w:r w:rsidRPr="005B195F">
        <w:rPr>
          <w:b/>
          <w:bCs/>
        </w:rPr>
        <w:t xml:space="preserve">Quy định một số cơ chế, chính sách ưu đãi, hỗ trợ phát triển hạ tầng, hệ thống đổi mới sáng tạo, tổ chức có hoạt động trong lĩnh vực khoa học, công nghệ, đổi mới sáng tạo và chuyển đổi số trên địa bàn Thành phố Hồ Chí Minh </w:t>
      </w:r>
    </w:p>
    <w:p w:rsidR="00DF018A" w:rsidRPr="005B195F" w:rsidRDefault="00D06374" w:rsidP="000D24E0">
      <w:pPr>
        <w:spacing w:before="360"/>
        <w:ind w:firstLine="720"/>
        <w:jc w:val="both"/>
        <w:rPr>
          <w:i/>
          <w:iCs/>
          <w:sz w:val="28"/>
          <w:szCs w:val="28"/>
        </w:rPr>
      </w:pPr>
      <w:r w:rsidRPr="005B195F">
        <w:rPr>
          <w:i/>
          <w:iCs/>
          <w:sz w:val="28"/>
          <w:szCs w:val="28"/>
        </w:rPr>
        <w:t>Căn cứ Luật Tổ chức chính quyền địa phương số 72/2025/QH15;</w:t>
      </w:r>
    </w:p>
    <w:p w:rsidR="000D24E0" w:rsidRPr="005B195F" w:rsidRDefault="000D24E0" w:rsidP="00883128">
      <w:pPr>
        <w:spacing w:before="120"/>
        <w:ind w:firstLine="720"/>
        <w:jc w:val="both"/>
        <w:rPr>
          <w:i/>
          <w:iCs/>
          <w:sz w:val="28"/>
          <w:szCs w:val="28"/>
        </w:rPr>
      </w:pPr>
      <w:r w:rsidRPr="005B195F">
        <w:rPr>
          <w:i/>
          <w:iCs/>
          <w:sz w:val="28"/>
          <w:szCs w:val="28"/>
        </w:rPr>
        <w:t xml:space="preserve">Căn cứ Luật Ban hành văn bản quy phạm pháp luật số 64/2025/QH15 được sửa đổi, bổ sung bởi Luật số 87/2025/QH15; </w:t>
      </w:r>
    </w:p>
    <w:p w:rsidR="00DF018A" w:rsidRPr="005B195F" w:rsidRDefault="000D24E0" w:rsidP="00883128">
      <w:pPr>
        <w:spacing w:before="120"/>
        <w:ind w:firstLine="720"/>
        <w:jc w:val="both"/>
        <w:rPr>
          <w:i/>
          <w:iCs/>
          <w:sz w:val="28"/>
          <w:szCs w:val="28"/>
        </w:rPr>
      </w:pPr>
      <w:r w:rsidRPr="005B195F">
        <w:rPr>
          <w:i/>
          <w:iCs/>
          <w:sz w:val="28"/>
          <w:szCs w:val="28"/>
        </w:rPr>
        <w:t>Căn cứ Luật Ngân sách nhà nước số 89/2025/QH15;</w:t>
      </w:r>
    </w:p>
    <w:p w:rsidR="000D24E0" w:rsidRPr="005B195F" w:rsidRDefault="000D24E0" w:rsidP="00883128">
      <w:pPr>
        <w:spacing w:before="120"/>
        <w:ind w:firstLine="720"/>
        <w:jc w:val="both"/>
        <w:rPr>
          <w:i/>
          <w:sz w:val="28"/>
          <w:szCs w:val="28"/>
        </w:rPr>
      </w:pPr>
      <w:r w:rsidRPr="005B195F">
        <w:rPr>
          <w:i/>
          <w:sz w:val="28"/>
          <w:szCs w:val="28"/>
        </w:rPr>
        <w:t>Căn cứ Luật Khoa học, công nghệ và đổi mới sáng tạo số 93/2025/QH15;</w:t>
      </w:r>
    </w:p>
    <w:p w:rsidR="006038E5" w:rsidRPr="005B195F" w:rsidRDefault="006038E5" w:rsidP="00883128">
      <w:pPr>
        <w:spacing w:before="120"/>
        <w:ind w:firstLine="720"/>
        <w:jc w:val="both"/>
        <w:rPr>
          <w:i/>
          <w:sz w:val="28"/>
          <w:szCs w:val="28"/>
        </w:rPr>
      </w:pPr>
      <w:r w:rsidRPr="005B195F">
        <w:rPr>
          <w:i/>
          <w:sz w:val="28"/>
          <w:szCs w:val="28"/>
        </w:rPr>
        <w:t>Căn cứ Luật Công nghệ cao số 133/2025/QH15;</w:t>
      </w:r>
    </w:p>
    <w:p w:rsidR="00470079" w:rsidRPr="005B195F" w:rsidRDefault="00470079" w:rsidP="00883128">
      <w:pPr>
        <w:spacing w:before="120"/>
        <w:ind w:firstLine="720"/>
        <w:jc w:val="both"/>
        <w:rPr>
          <w:i/>
          <w:sz w:val="28"/>
          <w:szCs w:val="28"/>
        </w:rPr>
      </w:pPr>
      <w:r w:rsidRPr="005B195F">
        <w:rPr>
          <w:i/>
          <w:sz w:val="28"/>
          <w:szCs w:val="28"/>
        </w:rPr>
        <w:t>Căn cứ Luật Chuyển đổi số số 148/2025/QH15;</w:t>
      </w:r>
    </w:p>
    <w:p w:rsidR="009B414B" w:rsidRPr="005B195F" w:rsidRDefault="009B414B" w:rsidP="009B414B">
      <w:pPr>
        <w:spacing w:before="120"/>
        <w:ind w:firstLine="720"/>
        <w:jc w:val="both"/>
        <w:rPr>
          <w:sz w:val="28"/>
          <w:szCs w:val="28"/>
        </w:rPr>
      </w:pPr>
      <w:r w:rsidRPr="005B195F">
        <w:rPr>
          <w:i/>
          <w:iCs/>
          <w:sz w:val="28"/>
          <w:szCs w:val="28"/>
        </w:rPr>
        <w:t xml:space="preserve">Căn cứ Luật Phát triển đô thị số …./2026/QH16; </w:t>
      </w:r>
    </w:p>
    <w:p w:rsidR="000D24E0" w:rsidRPr="005B195F" w:rsidRDefault="000D24E0" w:rsidP="000D24E0">
      <w:pPr>
        <w:spacing w:before="120"/>
        <w:ind w:firstLine="720"/>
        <w:jc w:val="both"/>
        <w:rPr>
          <w:i/>
          <w:sz w:val="28"/>
          <w:szCs w:val="28"/>
        </w:rPr>
      </w:pPr>
      <w:r w:rsidRPr="005B195F">
        <w:rPr>
          <w:i/>
          <w:sz w:val="28"/>
          <w:szCs w:val="28"/>
        </w:rPr>
        <w:t>Căn cứ Nghị định số 262/2025/NĐ-CP của Chính phủ quy định chi tiết và hướng dẫn thi hành một số điều của Luật Khoa học, công nghệ và đổi mới sáng tạo về thông tin, thống kê, đánh giá, chuyển đổi số và các vấn đề chung;</w:t>
      </w:r>
    </w:p>
    <w:p w:rsidR="00052FC6" w:rsidRPr="005B195F" w:rsidRDefault="00052FC6" w:rsidP="000D24E0">
      <w:pPr>
        <w:spacing w:before="120"/>
        <w:ind w:firstLine="720"/>
        <w:jc w:val="both"/>
        <w:rPr>
          <w:i/>
          <w:sz w:val="28"/>
          <w:szCs w:val="28"/>
        </w:rPr>
      </w:pPr>
      <w:r w:rsidRPr="005B195F">
        <w:rPr>
          <w:i/>
          <w:sz w:val="28"/>
          <w:szCs w:val="28"/>
        </w:rPr>
        <w:t>Căn cứ Nghị định số 267/2025/NĐ-CP của Chính phủ quy định chi tiết và hướng dẫn một số điều của luật khoa học, công nghệ và đổi mới sáng tạo về chương trình, nhiệm vụ khoa học, công nghệ và đổi mới sáng tạo và một số quy định về thúc đẩy hoạt động nghiên cứu khoa học, phát triển công nghệ và đổi mới sáng tạo;</w:t>
      </w:r>
    </w:p>
    <w:p w:rsidR="0016519F" w:rsidRPr="005B195F" w:rsidRDefault="0016519F" w:rsidP="000D24E0">
      <w:pPr>
        <w:spacing w:before="120"/>
        <w:ind w:firstLine="720"/>
        <w:jc w:val="both"/>
        <w:rPr>
          <w:i/>
          <w:sz w:val="28"/>
          <w:szCs w:val="28"/>
        </w:rPr>
      </w:pPr>
      <w:r w:rsidRPr="005B195F">
        <w:rPr>
          <w:i/>
          <w:sz w:val="28"/>
          <w:szCs w:val="28"/>
        </w:rPr>
        <w:t>Căn cứ Nghị định số 268/2025/NĐ-CP của Chính phủ quy định chi tiết và hướng dẫn một số điều của Luật Khoa học, công nghệ và đổi mới sáng tạo về đổi mới sáng tạo; khuyến khích hoạt động khoa học, công nghệ và đổi mới sáng tạo trong doanh nghiệp; công nhận trung tâm đổi mới sáng tạo, hỗ trợ khởi nghiệp sáng tạo; công nhận cá nhân, doanh nghiệp khởi nghiệp sáng tạo; hạ tầng, mạng lưới và hệ sinh thái khởi nghiệp sáng tạo;</w:t>
      </w:r>
    </w:p>
    <w:p w:rsidR="000D24E0" w:rsidRPr="005B195F" w:rsidRDefault="000D24E0" w:rsidP="00287F7F">
      <w:pPr>
        <w:spacing w:before="120"/>
        <w:ind w:firstLine="720"/>
        <w:jc w:val="both"/>
        <w:rPr>
          <w:i/>
          <w:sz w:val="28"/>
          <w:szCs w:val="28"/>
        </w:rPr>
      </w:pPr>
      <w:r w:rsidRPr="005B195F">
        <w:rPr>
          <w:i/>
          <w:sz w:val="28"/>
          <w:szCs w:val="28"/>
        </w:rPr>
        <w:t xml:space="preserve">Xét Tờ trình số …/TTr-UBND ngày … tháng … năm 2026 của Ủy ban nhân dân Thành phố Hồ Chí Minh </w:t>
      </w:r>
      <w:r w:rsidRPr="005B195F">
        <w:rPr>
          <w:bCs/>
          <w:i/>
          <w:sz w:val="28"/>
          <w:szCs w:val="28"/>
        </w:rPr>
        <w:t>quy định một số cơ chế, chính sách ưu đãi, hỗ trợ phát triển hạ tầng, hệ thống đổi mới sáng tạo tổ chức có hoạt động trong lĩnh vực khoa học, công nghệ, đổi mới sáng tạo và chuyển đổi số trên địa bàn Thành phố Hồ Chí Minh</w:t>
      </w:r>
      <w:r w:rsidRPr="005B195F">
        <w:rPr>
          <w:i/>
          <w:sz w:val="28"/>
          <w:szCs w:val="28"/>
        </w:rPr>
        <w:t>; Báo cáo thẩm tra số …/BC-BPC ngày … tháng … năm 2026 của Ban Đô thị Hội đồng nhân dân Thành phố; Báo cáo giải trình, tiếp thu số …/BC-UBND ngày … tháng … năm 2026 của Ủy ban nhân dân Thành phố; ý kiến thảo luận của đại biểu Hội đồng nhân dân tại kỳ họp.</w:t>
      </w:r>
    </w:p>
    <w:p w:rsidR="00287F7F" w:rsidRPr="005B195F" w:rsidRDefault="00287F7F" w:rsidP="00287F7F">
      <w:pPr>
        <w:spacing w:before="120"/>
        <w:ind w:firstLine="720"/>
        <w:jc w:val="both"/>
        <w:rPr>
          <w:i/>
          <w:iCs/>
          <w:sz w:val="28"/>
          <w:szCs w:val="28"/>
        </w:rPr>
      </w:pPr>
      <w:r w:rsidRPr="005B195F">
        <w:rPr>
          <w:i/>
          <w:iCs/>
          <w:sz w:val="28"/>
          <w:szCs w:val="28"/>
        </w:rPr>
        <w:lastRenderedPageBreak/>
        <w:t>Hội đồng nhân dân Thành phố ban hành Nghị quyết quy định một số cơ chế, chính sách ưu đãi, hỗ trợ phát triển hạ tầng, hệ thống đổi mới sáng tạo, tổ chức có hoạt động trong lĩnh vực khoa học, công nghệ, đổi mới sáng tạo và chuyển đổi số trên địa bàn Thành phố Hồ Chí Minh.</w:t>
      </w:r>
    </w:p>
    <w:p w:rsidR="000D7088" w:rsidRPr="005B195F" w:rsidRDefault="000D7088" w:rsidP="000D7088">
      <w:pPr>
        <w:spacing w:before="120"/>
        <w:ind w:firstLine="720"/>
        <w:jc w:val="center"/>
        <w:rPr>
          <w:sz w:val="28"/>
          <w:szCs w:val="28"/>
        </w:rPr>
      </w:pPr>
      <w:r w:rsidRPr="005B195F">
        <w:rPr>
          <w:b/>
          <w:bCs/>
          <w:sz w:val="28"/>
          <w:szCs w:val="28"/>
        </w:rPr>
        <w:t>Chương I</w:t>
      </w:r>
    </w:p>
    <w:p w:rsidR="000D7088" w:rsidRPr="005B195F" w:rsidRDefault="000D7088" w:rsidP="000D7088">
      <w:pPr>
        <w:spacing w:before="120"/>
        <w:ind w:firstLine="720"/>
        <w:jc w:val="center"/>
        <w:rPr>
          <w:sz w:val="28"/>
          <w:szCs w:val="28"/>
        </w:rPr>
      </w:pPr>
      <w:r w:rsidRPr="005B195F">
        <w:rPr>
          <w:b/>
          <w:bCs/>
          <w:sz w:val="28"/>
          <w:szCs w:val="28"/>
        </w:rPr>
        <w:t>QUY ĐỊNH CHUNG</w:t>
      </w:r>
    </w:p>
    <w:p w:rsidR="000D7088" w:rsidRPr="005B195F" w:rsidRDefault="000D7088" w:rsidP="000D7088">
      <w:pPr>
        <w:spacing w:before="240"/>
        <w:ind w:firstLine="720"/>
        <w:jc w:val="both"/>
        <w:rPr>
          <w:sz w:val="28"/>
          <w:szCs w:val="28"/>
        </w:rPr>
      </w:pPr>
      <w:r w:rsidRPr="005B195F">
        <w:rPr>
          <w:b/>
          <w:bCs/>
          <w:sz w:val="28"/>
          <w:szCs w:val="28"/>
        </w:rPr>
        <w:t>Điều 1. Phạm vi điều chỉnh</w:t>
      </w:r>
    </w:p>
    <w:p w:rsidR="000D7088" w:rsidRPr="005B195F" w:rsidRDefault="000D7088" w:rsidP="000D7088">
      <w:pPr>
        <w:spacing w:before="120"/>
        <w:ind w:firstLine="720"/>
        <w:jc w:val="both"/>
        <w:rPr>
          <w:sz w:val="28"/>
          <w:szCs w:val="28"/>
        </w:rPr>
      </w:pPr>
      <w:r w:rsidRPr="005B195F">
        <w:rPr>
          <w:sz w:val="28"/>
          <w:szCs w:val="28"/>
        </w:rPr>
        <w:t>Nghị quyết này quy định tiêu chí, điều kiện, trình tự, thủ tục, nội dung và mức hỗ trợ từ ngân sách Thành phố để phát triển hạ tầng, hệ thống đổi mới sáng tạo, tổ chức có hoạt động trong lĩnh vực khoa học, công nghệ, đổi mới sáng tạo và chuyển đổi số trên địa bàn Thành phố.</w:t>
      </w:r>
    </w:p>
    <w:p w:rsidR="000D7088" w:rsidRPr="005B195F" w:rsidRDefault="000D7088" w:rsidP="000D7088">
      <w:pPr>
        <w:spacing w:before="120"/>
        <w:ind w:firstLine="720"/>
        <w:jc w:val="both"/>
        <w:rPr>
          <w:sz w:val="28"/>
          <w:szCs w:val="28"/>
        </w:rPr>
      </w:pPr>
      <w:r w:rsidRPr="005B195F">
        <w:rPr>
          <w:b/>
          <w:bCs/>
          <w:sz w:val="28"/>
          <w:szCs w:val="28"/>
        </w:rPr>
        <w:t>Điều 2. Đối tượng áp dụng</w:t>
      </w:r>
    </w:p>
    <w:p w:rsidR="000F7805" w:rsidRPr="005B195F" w:rsidRDefault="000F7805" w:rsidP="000F7805">
      <w:pPr>
        <w:spacing w:before="120"/>
        <w:ind w:firstLine="720"/>
        <w:jc w:val="both"/>
        <w:rPr>
          <w:sz w:val="28"/>
          <w:szCs w:val="28"/>
        </w:rPr>
      </w:pPr>
      <w:r w:rsidRPr="005B195F">
        <w:rPr>
          <w:sz w:val="28"/>
          <w:szCs w:val="28"/>
        </w:rPr>
        <w:t>1. Tổ chức, doanh nghiệp đầu tư xây dựng, nâng cấp hạ tầng hoặc có hoạt động khoa học, công nghệ, đổi mới sáng tạo và chuyển đổi số trên địa bàn Thành phố, bao gồm:</w:t>
      </w:r>
    </w:p>
    <w:p w:rsidR="000F7805" w:rsidRPr="005B195F" w:rsidRDefault="000F7805" w:rsidP="009911B2">
      <w:pPr>
        <w:spacing w:before="120"/>
        <w:ind w:firstLine="720"/>
        <w:jc w:val="both"/>
        <w:rPr>
          <w:sz w:val="28"/>
          <w:szCs w:val="28"/>
        </w:rPr>
      </w:pPr>
      <w:r w:rsidRPr="005B195F">
        <w:rPr>
          <w:sz w:val="28"/>
          <w:szCs w:val="28"/>
        </w:rPr>
        <w:t>a) Tổ chức khoa học và cô</w:t>
      </w:r>
      <w:r w:rsidR="00237919" w:rsidRPr="005B195F">
        <w:rPr>
          <w:sz w:val="28"/>
          <w:szCs w:val="28"/>
        </w:rPr>
        <w:t>ng nghệ; cơ sở giáo dục đại học;</w:t>
      </w:r>
      <w:r w:rsidRPr="005B195F">
        <w:rPr>
          <w:sz w:val="28"/>
          <w:szCs w:val="28"/>
        </w:rPr>
        <w:t xml:space="preserve"> cơ sở giáo dục cao đẳng;</w:t>
      </w:r>
      <w:r w:rsidR="009911B2" w:rsidRPr="005B195F">
        <w:rPr>
          <w:sz w:val="28"/>
          <w:szCs w:val="28"/>
        </w:rPr>
        <w:t xml:space="preserve"> cơ sở giáo dục đại học</w:t>
      </w:r>
      <w:r w:rsidR="00704F98" w:rsidRPr="005B195F">
        <w:rPr>
          <w:sz w:val="28"/>
          <w:szCs w:val="28"/>
        </w:rPr>
        <w:t>, cao đẳng</w:t>
      </w:r>
      <w:r w:rsidR="009911B2" w:rsidRPr="005B195F">
        <w:rPr>
          <w:sz w:val="28"/>
          <w:szCs w:val="28"/>
        </w:rPr>
        <w:t xml:space="preserve"> </w:t>
      </w:r>
      <w:r w:rsidR="009F6DB5" w:rsidRPr="005B195F">
        <w:rPr>
          <w:sz w:val="28"/>
          <w:szCs w:val="28"/>
        </w:rPr>
        <w:t>đã</w:t>
      </w:r>
      <w:r w:rsidR="009911B2" w:rsidRPr="005B195F">
        <w:rPr>
          <w:sz w:val="28"/>
          <w:szCs w:val="28"/>
        </w:rPr>
        <w:t xml:space="preserve"> tham gia phát triển mô hình đại học khởi nghiệp, đổi mới sáng tạo</w:t>
      </w:r>
      <w:r w:rsidR="00E8166C">
        <w:rPr>
          <w:sz w:val="28"/>
          <w:szCs w:val="28"/>
        </w:rPr>
        <w:t>;</w:t>
      </w:r>
    </w:p>
    <w:p w:rsidR="000F7805" w:rsidRPr="005B195F" w:rsidRDefault="009F6DB5" w:rsidP="000F7805">
      <w:pPr>
        <w:spacing w:before="120"/>
        <w:ind w:firstLine="720"/>
        <w:jc w:val="both"/>
        <w:rPr>
          <w:sz w:val="28"/>
          <w:szCs w:val="28"/>
        </w:rPr>
      </w:pPr>
      <w:r w:rsidRPr="005B195F">
        <w:rPr>
          <w:sz w:val="28"/>
          <w:szCs w:val="28"/>
        </w:rPr>
        <w:t>b) Doanh nghiệp công nghệ cao;</w:t>
      </w:r>
      <w:r w:rsidR="000F7805" w:rsidRPr="005B195F">
        <w:rPr>
          <w:sz w:val="28"/>
          <w:szCs w:val="28"/>
        </w:rPr>
        <w:t xml:space="preserve"> doa</w:t>
      </w:r>
      <w:r w:rsidRPr="005B195F">
        <w:rPr>
          <w:sz w:val="28"/>
          <w:szCs w:val="28"/>
        </w:rPr>
        <w:t>nh nghiệp khoa học và công nghệ;</w:t>
      </w:r>
      <w:r w:rsidR="000F7805" w:rsidRPr="005B195F">
        <w:rPr>
          <w:sz w:val="28"/>
          <w:szCs w:val="28"/>
        </w:rPr>
        <w:t xml:space="preserve"> </w:t>
      </w:r>
      <w:r w:rsidRPr="005B195F">
        <w:rPr>
          <w:sz w:val="28"/>
          <w:szCs w:val="28"/>
        </w:rPr>
        <w:t>d</w:t>
      </w:r>
      <w:r w:rsidR="000F7805" w:rsidRPr="005B195F">
        <w:rPr>
          <w:sz w:val="28"/>
          <w:szCs w:val="28"/>
        </w:rPr>
        <w:t>oanh nghiệp công nghệ số; doanh nghiệp khởi nghiệp sáng tạo;</w:t>
      </w:r>
    </w:p>
    <w:p w:rsidR="000F7805" w:rsidRPr="005B195F" w:rsidRDefault="009F6DB5" w:rsidP="000F7805">
      <w:pPr>
        <w:spacing w:before="120"/>
        <w:ind w:firstLine="720"/>
        <w:jc w:val="both"/>
        <w:rPr>
          <w:sz w:val="28"/>
          <w:szCs w:val="28"/>
        </w:rPr>
      </w:pPr>
      <w:r w:rsidRPr="005B195F">
        <w:rPr>
          <w:sz w:val="28"/>
          <w:szCs w:val="28"/>
        </w:rPr>
        <w:t>c) Trung tâm đổi mới sáng tạo;</w:t>
      </w:r>
      <w:r w:rsidR="000F7805" w:rsidRPr="005B195F">
        <w:rPr>
          <w:sz w:val="28"/>
          <w:szCs w:val="28"/>
        </w:rPr>
        <w:t xml:space="preserve"> Trung tâm hỗ trợ khởi nghiệp sáng </w:t>
      </w:r>
      <w:r w:rsidRPr="005B195F">
        <w:rPr>
          <w:sz w:val="28"/>
          <w:szCs w:val="28"/>
        </w:rPr>
        <w:t>tạo</w:t>
      </w:r>
      <w:r w:rsidR="000F7805" w:rsidRPr="005B195F">
        <w:rPr>
          <w:sz w:val="28"/>
          <w:szCs w:val="28"/>
        </w:rPr>
        <w:t>.</w:t>
      </w:r>
    </w:p>
    <w:p w:rsidR="000D7088" w:rsidRPr="005B195F" w:rsidRDefault="000F7805" w:rsidP="000F7805">
      <w:pPr>
        <w:spacing w:before="120"/>
        <w:ind w:firstLine="720"/>
        <w:jc w:val="both"/>
        <w:rPr>
          <w:sz w:val="28"/>
          <w:szCs w:val="28"/>
        </w:rPr>
      </w:pPr>
      <w:r w:rsidRPr="005B195F">
        <w:rPr>
          <w:sz w:val="28"/>
          <w:szCs w:val="28"/>
        </w:rPr>
        <w:t>2. Cơ quan quản lý nhà nước về khoa học, công nghệ và đổi mới sáng tạo của Thành phố và các cơ quan, tổ chức, cá nhân khác có liên quan.</w:t>
      </w:r>
    </w:p>
    <w:p w:rsidR="000D7088" w:rsidRPr="005B195F" w:rsidRDefault="000D7088" w:rsidP="000D7088">
      <w:pPr>
        <w:spacing w:before="120"/>
        <w:ind w:firstLine="720"/>
        <w:jc w:val="both"/>
        <w:rPr>
          <w:sz w:val="28"/>
          <w:szCs w:val="28"/>
        </w:rPr>
      </w:pPr>
      <w:r w:rsidRPr="005B195F">
        <w:rPr>
          <w:b/>
          <w:bCs/>
          <w:sz w:val="28"/>
          <w:szCs w:val="28"/>
        </w:rPr>
        <w:t>Điều 3. Giải thích từ ngữ</w:t>
      </w:r>
    </w:p>
    <w:p w:rsidR="000D7088" w:rsidRPr="005B195F" w:rsidRDefault="000D7088" w:rsidP="000D7088">
      <w:pPr>
        <w:spacing w:before="120"/>
        <w:ind w:firstLine="720"/>
        <w:jc w:val="both"/>
        <w:rPr>
          <w:sz w:val="28"/>
          <w:szCs w:val="28"/>
        </w:rPr>
      </w:pPr>
      <w:r w:rsidRPr="005B195F">
        <w:rPr>
          <w:sz w:val="28"/>
          <w:szCs w:val="28"/>
        </w:rPr>
        <w:t>Trong Quy định này, các từ ngữ dưới đây được hiểu như sau:</w:t>
      </w:r>
    </w:p>
    <w:p w:rsidR="00EC22E0" w:rsidRPr="005B195F" w:rsidRDefault="00EC22E0" w:rsidP="00EC22E0">
      <w:pPr>
        <w:spacing w:before="120"/>
        <w:ind w:firstLine="720"/>
        <w:jc w:val="both"/>
        <w:rPr>
          <w:sz w:val="28"/>
          <w:szCs w:val="28"/>
        </w:rPr>
      </w:pPr>
      <w:r>
        <w:rPr>
          <w:sz w:val="28"/>
          <w:szCs w:val="28"/>
        </w:rPr>
        <w:t>1.</w:t>
      </w:r>
      <w:r w:rsidRPr="005B195F">
        <w:rPr>
          <w:sz w:val="28"/>
          <w:szCs w:val="28"/>
        </w:rPr>
        <w:t xml:space="preserve"> Hệ thống đổi mới sáng tạo tại Nghị quyết này bao gồm 03 loại hình: Trung tâm đổi mới sáng tạo, Trung tâm hỗ trợ khởi nghiệp sáng tạo được cấp có thẩm quyền công nhận theo Nghị định số 268/2025/NĐ-CP và cơ sở giáo dục đại học, cơ sở giáo dục cao đẳng </w:t>
      </w:r>
      <w:r>
        <w:rPr>
          <w:sz w:val="28"/>
          <w:szCs w:val="28"/>
        </w:rPr>
        <w:t xml:space="preserve">đã </w:t>
      </w:r>
      <w:r w:rsidRPr="005B195F">
        <w:rPr>
          <w:sz w:val="28"/>
          <w:szCs w:val="28"/>
        </w:rPr>
        <w:t>tham gia phát triển mô hình đại học khởi nghiệp, đổi mới sáng tạo.</w:t>
      </w:r>
    </w:p>
    <w:p w:rsidR="000D7088" w:rsidRPr="005B195F" w:rsidRDefault="00EC22E0" w:rsidP="000D7088">
      <w:pPr>
        <w:spacing w:before="120"/>
        <w:ind w:firstLine="720"/>
        <w:jc w:val="both"/>
        <w:rPr>
          <w:sz w:val="28"/>
          <w:szCs w:val="28"/>
        </w:rPr>
      </w:pPr>
      <w:r>
        <w:rPr>
          <w:sz w:val="28"/>
          <w:szCs w:val="28"/>
        </w:rPr>
        <w:t>2</w:t>
      </w:r>
      <w:r w:rsidR="000D7088" w:rsidRPr="00AC1CAD">
        <w:rPr>
          <w:sz w:val="28"/>
          <w:szCs w:val="28"/>
        </w:rPr>
        <w:t>. Cơ quan quản lý nhà nước về khoa học, công</w:t>
      </w:r>
      <w:r w:rsidR="000D7088" w:rsidRPr="005B195F">
        <w:rPr>
          <w:sz w:val="28"/>
          <w:szCs w:val="28"/>
        </w:rPr>
        <w:t xml:space="preserve"> nghệ và đổi mới sáng tạo của Thành phố là cơ quan chuyên môn thuộc Ủy ban nhân dân Thành phố thực hiện chức năng quản lý nhà nước về khoa học, công nghệ và đổi mới sáng tạo trên địa bàn Thành phố, được giao chủ trì tổ chức thực hiện các chính sách ưu đãi, hỗ trợ quy định tại Nghị quyết này; có trách nhiệm thông báo, tiếp nhận, kiểm tra, giám sát việc thực hiện và các nhiệm vụ khác được giao tại Quy định này.</w:t>
      </w:r>
    </w:p>
    <w:p w:rsidR="000D7088" w:rsidRPr="005B195F" w:rsidRDefault="000D7088" w:rsidP="000D7088">
      <w:pPr>
        <w:spacing w:before="120"/>
        <w:ind w:firstLine="720"/>
        <w:jc w:val="both"/>
        <w:rPr>
          <w:sz w:val="28"/>
          <w:szCs w:val="28"/>
        </w:rPr>
      </w:pPr>
      <w:r w:rsidRPr="005B195F">
        <w:rPr>
          <w:b/>
          <w:bCs/>
          <w:sz w:val="28"/>
          <w:szCs w:val="28"/>
        </w:rPr>
        <w:t>Điều 4. Nguyên tắc thực hiện</w:t>
      </w:r>
    </w:p>
    <w:p w:rsidR="000D7088" w:rsidRPr="005B195F" w:rsidRDefault="000D7088" w:rsidP="000D7088">
      <w:pPr>
        <w:spacing w:before="120"/>
        <w:ind w:firstLine="720"/>
        <w:jc w:val="both"/>
        <w:rPr>
          <w:sz w:val="28"/>
          <w:szCs w:val="28"/>
        </w:rPr>
      </w:pPr>
      <w:r w:rsidRPr="005B195F">
        <w:rPr>
          <w:sz w:val="28"/>
          <w:szCs w:val="28"/>
        </w:rPr>
        <w:t>1. Tổ chức, doanh nghiệp được hưởng ưu đãi, hỗ trợ chịu trách nhiệm:</w:t>
      </w:r>
    </w:p>
    <w:p w:rsidR="000D7088" w:rsidRPr="005B195F" w:rsidRDefault="000D7088" w:rsidP="000D7088">
      <w:pPr>
        <w:spacing w:before="120"/>
        <w:ind w:firstLine="720"/>
        <w:jc w:val="both"/>
        <w:rPr>
          <w:sz w:val="28"/>
          <w:szCs w:val="28"/>
        </w:rPr>
      </w:pPr>
      <w:r w:rsidRPr="005B195F">
        <w:rPr>
          <w:sz w:val="28"/>
          <w:szCs w:val="28"/>
        </w:rPr>
        <w:lastRenderedPageBreak/>
        <w:t>a) Không đề nghị hỗ trợ trùng lặp từ ngân sách nhà nước cho cùng một nội dung chi; đối với hình thức hỗ trợ đầu tư trực tiếp quy định tại Điều 6 Quy định này, chỉ được lựa chọn một hình thức hỗ trợ duy nhất, trừ quyền sử dụng hạ tầng dùng chung và các nội dung hỗ trợ khác quy định tại Điều 7 Quy định này;</w:t>
      </w:r>
    </w:p>
    <w:p w:rsidR="000D7088" w:rsidRPr="005B195F" w:rsidRDefault="000D7088" w:rsidP="000D7088">
      <w:pPr>
        <w:spacing w:before="120"/>
        <w:ind w:firstLine="720"/>
        <w:jc w:val="both"/>
        <w:rPr>
          <w:sz w:val="28"/>
          <w:szCs w:val="28"/>
        </w:rPr>
      </w:pPr>
      <w:r w:rsidRPr="005B195F">
        <w:rPr>
          <w:sz w:val="28"/>
          <w:szCs w:val="28"/>
        </w:rPr>
        <w:t>b) Chịu trách nhiệm về kết quả đầu ra, hiệu quả khai thác thực tế của hạ tầng, tài sản được hỗ trợ và mức độ đóng góp vào phát triển kinh tế - xã hội của Thành phố, làm cơ sở để cơ quan quản lý nhà nước đánh giá, nghiệm thu theo điểm c khoản 2 Điều này;</w:t>
      </w:r>
    </w:p>
    <w:p w:rsidR="000D7088" w:rsidRPr="005B195F" w:rsidRDefault="000D7088" w:rsidP="000D7088">
      <w:pPr>
        <w:spacing w:before="120"/>
        <w:ind w:firstLine="720"/>
        <w:jc w:val="both"/>
        <w:rPr>
          <w:sz w:val="28"/>
          <w:szCs w:val="28"/>
        </w:rPr>
      </w:pPr>
      <w:r w:rsidRPr="005B195F">
        <w:rPr>
          <w:sz w:val="28"/>
          <w:szCs w:val="28"/>
        </w:rPr>
        <w:t>c) Tài sản hình thành từ kinh phí hỗ trợ thuộc sở hữu của tổ chức được hỗ trợ, trừ trường hợp pháp luật có quy định khác.</w:t>
      </w:r>
    </w:p>
    <w:p w:rsidR="000D7088" w:rsidRPr="005B195F" w:rsidRDefault="000D7088" w:rsidP="000D7088">
      <w:pPr>
        <w:spacing w:before="120"/>
        <w:ind w:firstLine="720"/>
        <w:jc w:val="both"/>
        <w:rPr>
          <w:sz w:val="28"/>
          <w:szCs w:val="28"/>
        </w:rPr>
      </w:pPr>
      <w:r w:rsidRPr="005B195F">
        <w:rPr>
          <w:sz w:val="28"/>
          <w:szCs w:val="28"/>
        </w:rPr>
        <w:t>2. Cơ quan quản lý nhà nước về khoa học, công nghệ và đổi mới sáng tạo của Thành phố và cơ quan, đơn vị có liên quan chịu trách nhiệm:</w:t>
      </w:r>
    </w:p>
    <w:p w:rsidR="000D7088" w:rsidRPr="005B195F" w:rsidRDefault="000D7088" w:rsidP="000D7088">
      <w:pPr>
        <w:spacing w:before="120"/>
        <w:ind w:firstLine="720"/>
        <w:jc w:val="both"/>
        <w:rPr>
          <w:sz w:val="28"/>
          <w:szCs w:val="28"/>
        </w:rPr>
      </w:pPr>
      <w:r w:rsidRPr="005B195F">
        <w:rPr>
          <w:sz w:val="28"/>
          <w:szCs w:val="28"/>
        </w:rPr>
        <w:t>a) Bảo đảm việc hỗ trợ công khai, minh bạch, hiệu quả, gắn với kết quả đầu ra đo lường được; thực hiện theo nguyên tắc hậu kiểm gắn với trách nhiệm giải trình, bảo đảm quyền tự chủ của tổ chức theo khoản 5 Điều 5 Luật số 93/2025/QH15; áp dụng nguyên tắc chấp nhận rủi ro trong hoạt động khoa học, công nghệ và đổi mới sáng tạo theo Điều 9 Luật số 93/2025/QH15;</w:t>
      </w:r>
    </w:p>
    <w:p w:rsidR="000D7088" w:rsidRPr="005B195F" w:rsidRDefault="000D7088" w:rsidP="000D7088">
      <w:pPr>
        <w:spacing w:before="120"/>
        <w:ind w:firstLine="720"/>
        <w:jc w:val="both"/>
        <w:rPr>
          <w:sz w:val="28"/>
          <w:szCs w:val="28"/>
        </w:rPr>
      </w:pPr>
      <w:r w:rsidRPr="005B195F">
        <w:rPr>
          <w:sz w:val="28"/>
          <w:szCs w:val="28"/>
        </w:rPr>
        <w:t>b) Ưu tiên xem xét hỗ trợ đối với lĩnh vực thuộc Danh mục công nghệ chiến lược do Chủ tịch Ủy ban nhân dân Thành phố ban hành; Danh mục công nghệ chiến lược do Thủ tướng Chính phủ ban hành; tổ chức, doanh nghiệp thuộc Hệ thống đổi mới sáng tạo Thành phố theo quy định tại khoản 21 Điều 3 Luật số 93/2025/QH15; các dự án có tỷ lệ vốn đối ứng cao, có phương án thương mại hóa sản phẩm, dịch vụ và cam kết đưa vào Hệ thống hạ tầng dùng chung của Thành phố hoặc mô hình chia sẻ lợi ích với cộng đồng;</w:t>
      </w:r>
    </w:p>
    <w:p w:rsidR="00A6542A" w:rsidRDefault="000D7088" w:rsidP="000D7088">
      <w:pPr>
        <w:spacing w:before="120"/>
        <w:ind w:firstLine="720"/>
        <w:jc w:val="both"/>
        <w:rPr>
          <w:sz w:val="28"/>
          <w:szCs w:val="28"/>
        </w:rPr>
      </w:pPr>
      <w:r w:rsidRPr="005B195F">
        <w:rPr>
          <w:sz w:val="28"/>
          <w:szCs w:val="28"/>
        </w:rPr>
        <w:t xml:space="preserve">c) Tổ chức đánh giá, nghiệm thu việc hỗ trợ dựa trên kết quả đầu ra, hiệu quả khai thác thực tế và mức độ đóng góp vào phát triển </w:t>
      </w:r>
      <w:r w:rsidR="00A6542A">
        <w:rPr>
          <w:sz w:val="28"/>
          <w:szCs w:val="28"/>
        </w:rPr>
        <w:t>kinh tế - xã hội của Thành phố.</w:t>
      </w:r>
    </w:p>
    <w:p w:rsidR="000D7088" w:rsidRPr="005B195F" w:rsidRDefault="000D7088" w:rsidP="000D7088">
      <w:pPr>
        <w:spacing w:before="120"/>
        <w:ind w:firstLine="720"/>
        <w:jc w:val="both"/>
        <w:rPr>
          <w:sz w:val="28"/>
          <w:szCs w:val="28"/>
        </w:rPr>
      </w:pPr>
      <w:r w:rsidRPr="005B195F">
        <w:rPr>
          <w:b/>
          <w:bCs/>
          <w:sz w:val="28"/>
          <w:szCs w:val="28"/>
        </w:rPr>
        <w:t>Điều 5. Danh mục hạ tầng phục vụ nghiên cứu khoa học, công nghệ, đổi mới sáng tạo và chuyển đổi số</w:t>
      </w:r>
    </w:p>
    <w:p w:rsidR="000D7088" w:rsidRPr="005B195F" w:rsidRDefault="000D7088" w:rsidP="000D7088">
      <w:pPr>
        <w:spacing w:before="120"/>
        <w:ind w:firstLine="720"/>
        <w:jc w:val="both"/>
        <w:rPr>
          <w:sz w:val="28"/>
          <w:szCs w:val="28"/>
        </w:rPr>
      </w:pPr>
      <w:r w:rsidRPr="005B195F">
        <w:rPr>
          <w:sz w:val="28"/>
          <w:szCs w:val="28"/>
        </w:rPr>
        <w:t xml:space="preserve">1. Nhóm 1: </w:t>
      </w:r>
      <w:r w:rsidR="00C93139" w:rsidRPr="005B195F">
        <w:rPr>
          <w:sz w:val="28"/>
          <w:szCs w:val="28"/>
        </w:rPr>
        <w:t>Hạ tầng vật lý phục vụ nghiên cứu khoa học, phát triển công nghệ, đổi mới sáng tạo và chuyển đổi số, bao gồm:</w:t>
      </w:r>
    </w:p>
    <w:p w:rsidR="000D7088" w:rsidRPr="005B195F" w:rsidRDefault="000D7088" w:rsidP="000D7088">
      <w:pPr>
        <w:spacing w:before="120"/>
        <w:ind w:firstLine="720"/>
        <w:jc w:val="both"/>
        <w:rPr>
          <w:sz w:val="28"/>
          <w:szCs w:val="28"/>
        </w:rPr>
      </w:pPr>
      <w:r w:rsidRPr="005B195F">
        <w:rPr>
          <w:sz w:val="28"/>
          <w:szCs w:val="28"/>
        </w:rPr>
        <w:t>a) Không gian làm việc, kết nối, trình diễn và trưng bày sản phẩm công nghệ, hình thành trong quá trình đầu tư, nâng cấp hạ tầng của tổ chức, đơn vị quy định tại Điều 2 Quy định này;</w:t>
      </w:r>
    </w:p>
    <w:p w:rsidR="000D7088" w:rsidRPr="005B195F" w:rsidRDefault="000D7088" w:rsidP="000D7088">
      <w:pPr>
        <w:spacing w:before="120"/>
        <w:ind w:firstLine="720"/>
        <w:jc w:val="both"/>
        <w:rPr>
          <w:sz w:val="28"/>
          <w:szCs w:val="28"/>
        </w:rPr>
      </w:pPr>
      <w:r w:rsidRPr="005B195F">
        <w:rPr>
          <w:sz w:val="28"/>
          <w:szCs w:val="28"/>
        </w:rPr>
        <w:t>b) Phòng thí nghiệm, cơ sở nghiên cứu, cơ sở thử nghiệm, cơ sở kiểm định, hiệu chuẩn, đánh giá và chứng nhận công nghệ; cơ sở chế tạo mẫu, sản xuất thử nghiệm, hoàn thiện và trình diễn công nghệ;</w:t>
      </w:r>
    </w:p>
    <w:p w:rsidR="000D7088" w:rsidRPr="005B195F" w:rsidRDefault="000D7088" w:rsidP="000D7088">
      <w:pPr>
        <w:spacing w:before="120"/>
        <w:ind w:firstLine="720"/>
        <w:jc w:val="both"/>
        <w:rPr>
          <w:sz w:val="28"/>
          <w:szCs w:val="28"/>
        </w:rPr>
      </w:pPr>
      <w:r w:rsidRPr="005B195F">
        <w:rPr>
          <w:sz w:val="28"/>
          <w:szCs w:val="28"/>
        </w:rPr>
        <w:t>c) Trang thiết bị, máy móc, phương tiện kỹ thuật chuyên dụng phục vụ nghiên cứu khoa học, phát triển công nghệ, thử nghiệm, phân tích, đo lường, kiểm định, hiệu chuẩn, đánh giá công nghệ, chế tạo mẫu và sản xuất thử nghiệm;</w:t>
      </w:r>
    </w:p>
    <w:p w:rsidR="000D7088" w:rsidRPr="005B195F" w:rsidRDefault="000D7088" w:rsidP="000D7088">
      <w:pPr>
        <w:spacing w:before="120"/>
        <w:ind w:firstLine="720"/>
        <w:jc w:val="both"/>
        <w:rPr>
          <w:sz w:val="28"/>
          <w:szCs w:val="28"/>
        </w:rPr>
      </w:pPr>
      <w:r w:rsidRPr="005B195F">
        <w:rPr>
          <w:sz w:val="28"/>
          <w:szCs w:val="28"/>
        </w:rPr>
        <w:lastRenderedPageBreak/>
        <w:t>d) Cơ sở vật chất, hạ tầng kỹ thuật chuyên ngành phục vụ nghiên cứu, phát triển và ứng dụng công nghệ cao, công nghệ chiến lược theo Danh mục công nghệ chiến lượ</w:t>
      </w:r>
      <w:r w:rsidR="00E8166C">
        <w:rPr>
          <w:sz w:val="28"/>
          <w:szCs w:val="28"/>
        </w:rPr>
        <w:t>c do cấp có thẩm quyền ban hành;</w:t>
      </w:r>
    </w:p>
    <w:p w:rsidR="000D7088" w:rsidRPr="005B195F" w:rsidRDefault="000D7088" w:rsidP="000D7088">
      <w:pPr>
        <w:spacing w:before="120"/>
        <w:ind w:firstLine="720"/>
        <w:jc w:val="both"/>
        <w:rPr>
          <w:sz w:val="28"/>
          <w:szCs w:val="28"/>
        </w:rPr>
      </w:pPr>
      <w:r w:rsidRPr="005B195F">
        <w:rPr>
          <w:sz w:val="28"/>
          <w:szCs w:val="28"/>
        </w:rPr>
        <w:t>đ) Các hạng mục hạ tầng vật lý khác có chức năng trực tiếp phục vụ nghiên cứu khoa học, phát triển công nghệ và đổi mới sáng tạo</w:t>
      </w:r>
      <w:r w:rsidR="00641DE7">
        <w:rPr>
          <w:sz w:val="28"/>
          <w:szCs w:val="28"/>
        </w:rPr>
        <w:t>.</w:t>
      </w:r>
    </w:p>
    <w:p w:rsidR="000D7088" w:rsidRPr="005B195F" w:rsidRDefault="000D7088" w:rsidP="000D7088">
      <w:pPr>
        <w:spacing w:before="120"/>
        <w:ind w:firstLine="720"/>
        <w:jc w:val="both"/>
        <w:rPr>
          <w:sz w:val="28"/>
          <w:szCs w:val="28"/>
        </w:rPr>
      </w:pPr>
      <w:r w:rsidRPr="005B195F">
        <w:rPr>
          <w:sz w:val="28"/>
          <w:szCs w:val="28"/>
        </w:rPr>
        <w:t xml:space="preserve">2. Nhóm 2: </w:t>
      </w:r>
      <w:r w:rsidR="00C93139" w:rsidRPr="005B195F">
        <w:rPr>
          <w:sz w:val="28"/>
          <w:szCs w:val="28"/>
        </w:rPr>
        <w:t>Hạ tầng số phục vụ nghiên cứu khoa học, phát triển công nghệ, đổi mới sáng tạo và chuyển đổi số, bao gồm:</w:t>
      </w:r>
    </w:p>
    <w:p w:rsidR="000D7088" w:rsidRPr="005B195F" w:rsidRDefault="000D7088" w:rsidP="000D7088">
      <w:pPr>
        <w:spacing w:before="120"/>
        <w:ind w:firstLine="720"/>
        <w:jc w:val="both"/>
        <w:rPr>
          <w:sz w:val="28"/>
          <w:szCs w:val="28"/>
        </w:rPr>
      </w:pPr>
      <w:r w:rsidRPr="005B195F">
        <w:rPr>
          <w:sz w:val="28"/>
          <w:szCs w:val="28"/>
        </w:rPr>
        <w:t>a) Hạ tầng tính toán, lưu trữ và xử lý dữ liệu nghiên cứu theo quy định tại khoản 1 Điều 20 Luật số 93/2025/QH15 và Điều 55 Nghị định số 262/2025/NĐ-CP;</w:t>
      </w:r>
    </w:p>
    <w:p w:rsidR="000D7088" w:rsidRPr="005B195F" w:rsidRDefault="000D7088" w:rsidP="000D7088">
      <w:pPr>
        <w:spacing w:before="120"/>
        <w:ind w:firstLine="720"/>
        <w:jc w:val="both"/>
        <w:rPr>
          <w:sz w:val="28"/>
          <w:szCs w:val="28"/>
        </w:rPr>
      </w:pPr>
      <w:r w:rsidRPr="005B195F">
        <w:rPr>
          <w:sz w:val="28"/>
          <w:szCs w:val="28"/>
        </w:rPr>
        <w:t>b) Hạ tầng phòng thí nghiệm số, môi trường mô phỏng, thử nghiệm số phục vụ nghiên cứu khoa học, phát triển công nghệ và đổi mới sáng tạo;</w:t>
      </w:r>
    </w:p>
    <w:p w:rsidR="000D7088" w:rsidRPr="005B195F" w:rsidRDefault="000D7088" w:rsidP="000D7088">
      <w:pPr>
        <w:spacing w:before="120"/>
        <w:ind w:firstLine="720"/>
        <w:jc w:val="both"/>
        <w:rPr>
          <w:sz w:val="28"/>
          <w:szCs w:val="28"/>
        </w:rPr>
      </w:pPr>
      <w:r w:rsidRPr="005B195F">
        <w:rPr>
          <w:sz w:val="28"/>
          <w:szCs w:val="28"/>
        </w:rPr>
        <w:t>c) Nền tảng, công cụ ứng dụng trí tuệ nhân tạo và dữ liệu lớn phục vụ nghiên cứu khoa học, phát triển công nghệ và đổi mới sáng tạo theo quy định tại khoản 2 Điều 20 Luật số 93/2025/QH15 và Điều 56 Nghị định số 262/2025/NĐ-CP;</w:t>
      </w:r>
    </w:p>
    <w:p w:rsidR="000D7088" w:rsidRPr="005B195F" w:rsidRDefault="000D7088" w:rsidP="000D7088">
      <w:pPr>
        <w:spacing w:before="120"/>
        <w:ind w:firstLine="720"/>
        <w:jc w:val="both"/>
        <w:rPr>
          <w:sz w:val="28"/>
          <w:szCs w:val="28"/>
        </w:rPr>
      </w:pPr>
      <w:r w:rsidRPr="005B195F">
        <w:rPr>
          <w:sz w:val="28"/>
          <w:szCs w:val="28"/>
        </w:rPr>
        <w:t xml:space="preserve">d) Phần mềm kiểm thử, phần mềm chuyên dụng theo từng lĩnh vực chuyên môn; hệ thống, nền tảng, công cụ số chuyên dụng phục vụ quản lý nội bộ hoạt động nghiên cứu, phòng thí nghiệm, thiết bị nghiên cứu, thực hiện và đánh giá nhiệm vụ khoa học, công nghệ và đổi mới sáng tạo của tổ chức, doanh nghiệp, </w:t>
      </w:r>
      <w:r w:rsidR="0055427E" w:rsidRPr="005B195F">
        <w:rPr>
          <w:sz w:val="28"/>
          <w:szCs w:val="28"/>
        </w:rPr>
        <w:t>bao gồm định danh điện tử phương tiện, thiết bị, mẫu vật nghiên cứu; hệ thống số hóa phục vụ thực hiện và cấp kết quả thử nghiệm, giám định, chứng nhận theo phương thức điện tử đối với nhiệm vụ khoa học, công nghệ và đổi mới sáng tạo do chính tổ chức, doanh nghiệp trực tiếp thực hiện</w:t>
      </w:r>
      <w:r w:rsidRPr="005B195F">
        <w:rPr>
          <w:sz w:val="28"/>
          <w:szCs w:val="28"/>
        </w:rPr>
        <w:t>;</w:t>
      </w:r>
    </w:p>
    <w:p w:rsidR="000D7088" w:rsidRPr="005B195F" w:rsidRDefault="000D7088" w:rsidP="000D7088">
      <w:pPr>
        <w:spacing w:before="120"/>
        <w:ind w:firstLine="720"/>
        <w:jc w:val="both"/>
        <w:rPr>
          <w:sz w:val="28"/>
          <w:szCs w:val="28"/>
        </w:rPr>
      </w:pPr>
      <w:r w:rsidRPr="005B195F">
        <w:rPr>
          <w:sz w:val="28"/>
          <w:szCs w:val="28"/>
        </w:rPr>
        <w:t>đ) Các hệ thống, nền tảng, công cụ và hạ tầng số khác có chức năng trực tiếp phục vụ nghiên cứu khoa học, phát triển công nghệ và đổi mới sáng tạo.</w:t>
      </w:r>
    </w:p>
    <w:p w:rsidR="000D7088" w:rsidRPr="005B195F" w:rsidRDefault="000D7088" w:rsidP="000D7088">
      <w:pPr>
        <w:spacing w:before="120"/>
        <w:ind w:firstLine="720"/>
        <w:jc w:val="both"/>
        <w:rPr>
          <w:sz w:val="28"/>
          <w:szCs w:val="28"/>
        </w:rPr>
      </w:pPr>
      <w:r w:rsidRPr="005B195F">
        <w:rPr>
          <w:sz w:val="28"/>
          <w:szCs w:val="28"/>
        </w:rPr>
        <w:t xml:space="preserve">3. Nhóm 3: </w:t>
      </w:r>
      <w:r w:rsidR="00C93139" w:rsidRPr="005B195F">
        <w:rPr>
          <w:sz w:val="28"/>
          <w:szCs w:val="28"/>
        </w:rPr>
        <w:t>Hệ thống hạ tầng dùng chung phục vụ khoa học, công nghệ, đổi mới sáng tạo và chuyển đổi số, bao gồm:</w:t>
      </w:r>
    </w:p>
    <w:p w:rsidR="000D7088" w:rsidRPr="005B195F" w:rsidRDefault="000D7088" w:rsidP="000D7088">
      <w:pPr>
        <w:spacing w:before="120"/>
        <w:ind w:firstLine="720"/>
        <w:jc w:val="both"/>
        <w:rPr>
          <w:sz w:val="28"/>
          <w:szCs w:val="28"/>
        </w:rPr>
      </w:pPr>
      <w:r w:rsidRPr="005B195F">
        <w:rPr>
          <w:sz w:val="28"/>
          <w:szCs w:val="28"/>
        </w:rPr>
        <w:t>a) Hạ tầng dùng chung cấp quốc gia theo quy định tại Điều 59 Luật số 93/2025/QH15 và Điều 40 Nghị định số 267/2025/NĐ-CP. Trường hợp hạ tầng này đã hình thành, có thể tiếp cận và sử dụng trên địa bàn Thành phố, tổ chức, doanh nghiệp có nhu cầu sử dụng được xem xét hỗ trợ chi phí theo quy định tại Điều 7 Quy định này;</w:t>
      </w:r>
    </w:p>
    <w:p w:rsidR="000D7088" w:rsidRPr="005B195F" w:rsidRDefault="000D7088" w:rsidP="000D7088">
      <w:pPr>
        <w:spacing w:before="120"/>
        <w:ind w:firstLine="720"/>
        <w:jc w:val="both"/>
        <w:rPr>
          <w:sz w:val="28"/>
          <w:szCs w:val="28"/>
        </w:rPr>
      </w:pPr>
      <w:r w:rsidRPr="005B195F">
        <w:rPr>
          <w:sz w:val="28"/>
          <w:szCs w:val="28"/>
        </w:rPr>
        <w:t>b) Hạ tầng dùng chung Thành phố là hạ tầng vật lý, hạ tầng số được hình thành dần theo tiến độ thực hiện cơ chế hỗ trợ của Nghị quyết này hoặc được tổ chức, doanh nghiệp sở hữu hạ tầng thực hiện cam kết theo quy định tại khoản 3 Điều 6 Quy định này. Tổ chức, doanh nghiệp có nhu cầu thuê, sử dụng hạ tầng thuộc hệ thống này được xem xét ưu đãi, hỗ trợ theo Điều 7 Quy định này.</w:t>
      </w:r>
    </w:p>
    <w:p w:rsidR="000D7088" w:rsidRPr="005B195F" w:rsidRDefault="000D7088" w:rsidP="000D7088">
      <w:pPr>
        <w:spacing w:before="120"/>
        <w:ind w:firstLine="720"/>
        <w:jc w:val="both"/>
        <w:rPr>
          <w:sz w:val="28"/>
          <w:szCs w:val="28"/>
        </w:rPr>
      </w:pPr>
      <w:r w:rsidRPr="005B195F">
        <w:rPr>
          <w:sz w:val="28"/>
          <w:szCs w:val="28"/>
        </w:rPr>
        <w:t>Cơ quan quản lý nhà nước về khoa học, công nghệ và đổi mới sáng tạo của Thành phố tổ chức xây dựng, vận hành cơ sở dữ liệu, hệ thống thông tin Hệ thống hạ tầng dùng chung Thành phố nhằm cung cấp thông tin, kết nối nhu cầu tiếp cận, sử dụng của tổ chức, doanh nghiệp có nhu cầu.</w:t>
      </w:r>
    </w:p>
    <w:p w:rsidR="00667432" w:rsidRPr="005B195F" w:rsidRDefault="00667432" w:rsidP="00667432">
      <w:pPr>
        <w:spacing w:before="120"/>
        <w:ind w:firstLine="720"/>
        <w:jc w:val="both"/>
        <w:rPr>
          <w:sz w:val="28"/>
          <w:szCs w:val="28"/>
        </w:rPr>
      </w:pPr>
      <w:r w:rsidRPr="005B195F">
        <w:rPr>
          <w:sz w:val="28"/>
          <w:szCs w:val="28"/>
        </w:rPr>
        <w:lastRenderedPageBreak/>
        <w:t xml:space="preserve">4. </w:t>
      </w:r>
      <w:r w:rsidR="00237919" w:rsidRPr="005B195F">
        <w:rPr>
          <w:sz w:val="28"/>
          <w:szCs w:val="28"/>
        </w:rPr>
        <w:t xml:space="preserve">Ủy ban nhân dân Thành phố quy định chi tiết </w:t>
      </w:r>
      <w:r w:rsidR="000D7088" w:rsidRPr="005B195F">
        <w:rPr>
          <w:sz w:val="28"/>
          <w:szCs w:val="28"/>
        </w:rPr>
        <w:t>Danh mục và tiêu chí xác định hạ tầng thuộc Nhóm 1, Nhóm 2</w:t>
      </w:r>
      <w:r w:rsidR="00237919" w:rsidRPr="005B195F">
        <w:rPr>
          <w:sz w:val="28"/>
          <w:szCs w:val="28"/>
        </w:rPr>
        <w:t>.</w:t>
      </w:r>
    </w:p>
    <w:p w:rsidR="000D7088" w:rsidRPr="005B195F" w:rsidRDefault="000D7088" w:rsidP="000D7088">
      <w:pPr>
        <w:spacing w:before="120"/>
        <w:ind w:firstLine="720"/>
        <w:jc w:val="center"/>
        <w:rPr>
          <w:sz w:val="28"/>
          <w:szCs w:val="28"/>
        </w:rPr>
      </w:pPr>
      <w:r w:rsidRPr="005B195F">
        <w:rPr>
          <w:b/>
          <w:bCs/>
          <w:sz w:val="28"/>
          <w:szCs w:val="28"/>
        </w:rPr>
        <w:t>Chương II</w:t>
      </w:r>
    </w:p>
    <w:p w:rsidR="000D7088" w:rsidRPr="005B195F" w:rsidRDefault="000D7088" w:rsidP="000D7088">
      <w:pPr>
        <w:spacing w:before="120"/>
        <w:ind w:firstLine="720"/>
        <w:jc w:val="center"/>
        <w:rPr>
          <w:sz w:val="28"/>
          <w:szCs w:val="28"/>
        </w:rPr>
      </w:pPr>
      <w:r w:rsidRPr="005B195F">
        <w:rPr>
          <w:b/>
          <w:bCs/>
          <w:sz w:val="28"/>
          <w:szCs w:val="28"/>
        </w:rPr>
        <w:t>CHÍNH SÁCH ƯU ĐÃI, HỖ TRỢ PHÁT TRIỂN HẠ TẦNG, HỆ THỐNG ĐỔI MỚI SÁNG TẠO VÀ CHUYỂN ĐỔI SỐ</w:t>
      </w:r>
    </w:p>
    <w:p w:rsidR="000D7088" w:rsidRPr="005B195F" w:rsidRDefault="000D7088" w:rsidP="000D7088">
      <w:pPr>
        <w:spacing w:before="240"/>
        <w:ind w:firstLine="720"/>
        <w:jc w:val="both"/>
        <w:rPr>
          <w:sz w:val="28"/>
          <w:szCs w:val="28"/>
        </w:rPr>
      </w:pPr>
      <w:r w:rsidRPr="005B195F">
        <w:rPr>
          <w:b/>
          <w:bCs/>
          <w:sz w:val="28"/>
          <w:szCs w:val="28"/>
        </w:rPr>
        <w:t>Điều 6. Hỗ trợ đầu tư, nâng cấp hạ tầng khoa học, công nghệ, đổi mới sáng tạo và chuyển đổi số</w:t>
      </w:r>
    </w:p>
    <w:p w:rsidR="000D7088" w:rsidRPr="005B195F" w:rsidRDefault="000D7088" w:rsidP="000D7088">
      <w:pPr>
        <w:spacing w:before="120"/>
        <w:ind w:firstLine="720"/>
        <w:jc w:val="both"/>
        <w:rPr>
          <w:sz w:val="28"/>
          <w:szCs w:val="28"/>
        </w:rPr>
      </w:pPr>
      <w:r w:rsidRPr="005B195F">
        <w:rPr>
          <w:sz w:val="28"/>
          <w:szCs w:val="28"/>
        </w:rPr>
        <w:t>1. Mức trần hỗ trợ đối với từng nhóm hạ tầng khoa học, công nghệ, đổi mới sáng tạo và chuyển đổi số</w:t>
      </w:r>
      <w:r w:rsidR="00E8166C">
        <w:rPr>
          <w:sz w:val="28"/>
          <w:szCs w:val="28"/>
        </w:rPr>
        <w:t>:</w:t>
      </w:r>
    </w:p>
    <w:p w:rsidR="000D7088" w:rsidRPr="005B195F" w:rsidRDefault="000D7088" w:rsidP="000D7088">
      <w:pPr>
        <w:spacing w:before="120"/>
        <w:ind w:firstLine="720"/>
        <w:jc w:val="both"/>
        <w:rPr>
          <w:sz w:val="28"/>
          <w:szCs w:val="28"/>
        </w:rPr>
      </w:pPr>
      <w:r w:rsidRPr="005B195F">
        <w:rPr>
          <w:sz w:val="28"/>
          <w:szCs w:val="28"/>
        </w:rPr>
        <w:t>a) Đối với hạ tầng thuộc Nhóm 1: 5.000.000.000 đồng/tổ chức, doanh nghiệp;</w:t>
      </w:r>
    </w:p>
    <w:p w:rsidR="000D7088" w:rsidRPr="005B195F" w:rsidRDefault="000D7088" w:rsidP="000D7088">
      <w:pPr>
        <w:spacing w:before="120"/>
        <w:ind w:firstLine="720"/>
        <w:jc w:val="both"/>
        <w:rPr>
          <w:sz w:val="28"/>
          <w:szCs w:val="28"/>
        </w:rPr>
      </w:pPr>
      <w:r w:rsidRPr="005B195F">
        <w:rPr>
          <w:sz w:val="28"/>
          <w:szCs w:val="28"/>
        </w:rPr>
        <w:t>b) Đối với hạ tầng thuộc Nhóm 2: 3.000.000.000 đồng/tổ chức, doanh nghiệp.</w:t>
      </w:r>
    </w:p>
    <w:p w:rsidR="000D7088" w:rsidRPr="005B195F" w:rsidRDefault="000D7088" w:rsidP="000D7088">
      <w:pPr>
        <w:spacing w:before="120"/>
        <w:ind w:firstLine="720"/>
        <w:jc w:val="both"/>
        <w:rPr>
          <w:sz w:val="28"/>
          <w:szCs w:val="28"/>
        </w:rPr>
      </w:pPr>
      <w:r w:rsidRPr="005B195F">
        <w:rPr>
          <w:sz w:val="28"/>
          <w:szCs w:val="28"/>
        </w:rPr>
        <w:t>2. Tỷ lệ hỗ trợ trong mức trần quy định tại khoản 1 Điều này được xác định theo khả năng phục vụ hệ thống khoa học, công nghệ, đổi mới sáng tạo và chuyển đổi số của Thành phố, không phân biệt loại hình tổ chức:</w:t>
      </w:r>
    </w:p>
    <w:p w:rsidR="000D7088" w:rsidRPr="005B195F" w:rsidRDefault="000D7088" w:rsidP="000D7088">
      <w:pPr>
        <w:spacing w:before="120"/>
        <w:ind w:firstLine="720"/>
        <w:jc w:val="both"/>
        <w:rPr>
          <w:sz w:val="28"/>
          <w:szCs w:val="28"/>
        </w:rPr>
      </w:pPr>
      <w:r w:rsidRPr="005B195F">
        <w:rPr>
          <w:sz w:val="28"/>
          <w:szCs w:val="28"/>
        </w:rPr>
        <w:t>a) Hỗ trợ tối đa 100% mức trần: Hạ tầng thuộc lĩnh vực trong Danh m</w:t>
      </w:r>
      <w:r w:rsidR="00E96A43" w:rsidRPr="005B195F">
        <w:rPr>
          <w:sz w:val="28"/>
          <w:szCs w:val="28"/>
        </w:rPr>
        <w:t xml:space="preserve">ục công nghệ chiến lược </w:t>
      </w:r>
      <w:r w:rsidRPr="005B195F">
        <w:rPr>
          <w:sz w:val="28"/>
          <w:szCs w:val="28"/>
        </w:rPr>
        <w:t>của Thành phố; Danh mục công nghệ chiến lược do Thủ tướng Chính phủ ban hành;</w:t>
      </w:r>
    </w:p>
    <w:p w:rsidR="000D7088" w:rsidRPr="005B195F" w:rsidRDefault="000D7088" w:rsidP="000D7088">
      <w:pPr>
        <w:spacing w:before="120"/>
        <w:ind w:firstLine="720"/>
        <w:jc w:val="both"/>
        <w:rPr>
          <w:sz w:val="28"/>
          <w:szCs w:val="28"/>
        </w:rPr>
      </w:pPr>
      <w:r w:rsidRPr="005B195F">
        <w:rPr>
          <w:sz w:val="28"/>
          <w:szCs w:val="28"/>
        </w:rPr>
        <w:t>b) Hỗ trợ tối đa 70% mức trần: Hạ tầng không thuộc danh mục ưu tiên quy định tại điểm a khoản này.</w:t>
      </w:r>
    </w:p>
    <w:p w:rsidR="000D7088" w:rsidRPr="005B195F" w:rsidRDefault="000D7088" w:rsidP="000D7088">
      <w:pPr>
        <w:spacing w:before="120"/>
        <w:ind w:firstLine="720"/>
        <w:jc w:val="both"/>
        <w:rPr>
          <w:sz w:val="28"/>
          <w:szCs w:val="28"/>
        </w:rPr>
      </w:pPr>
      <w:r w:rsidRPr="005B195F">
        <w:rPr>
          <w:sz w:val="28"/>
          <w:szCs w:val="28"/>
        </w:rPr>
        <w:t>3. Trường hợp tổ chức, doanh nghiệp sở hữu hạ tầng hình thành từ kinh phí hỗ trợ quy định tại Điều này thực hiện thương mại hóa sản phẩm, dịch vụ nghiên cứu được xác định kể từ thời điểm phát sinh doanh thu đầu tiên từ việc bán, chuyển giao hoặc cấp phép sử dụng sản phẩm, công nghệ, tổ chức, doanh nghiệp có trách nhiệm cam kết đưa hạ tầng vào Hệ thống hạ tầng dùng chung Thành phố theo quy định tại điểm b khoản 3 Điều 5 Quy định này.</w:t>
      </w:r>
    </w:p>
    <w:p w:rsidR="000D7088" w:rsidRPr="005B195F" w:rsidRDefault="000D7088" w:rsidP="000D7088">
      <w:pPr>
        <w:spacing w:before="120"/>
        <w:ind w:firstLine="720"/>
        <w:jc w:val="both"/>
        <w:rPr>
          <w:sz w:val="28"/>
          <w:szCs w:val="28"/>
        </w:rPr>
      </w:pPr>
      <w:r w:rsidRPr="005B195F">
        <w:rPr>
          <w:sz w:val="28"/>
          <w:szCs w:val="28"/>
        </w:rPr>
        <w:t xml:space="preserve">4. </w:t>
      </w:r>
      <w:r w:rsidR="00274A83">
        <w:rPr>
          <w:sz w:val="28"/>
          <w:szCs w:val="28"/>
        </w:rPr>
        <w:t>Mức trần hỗ trợ quy định tại khoản 1 điều này không được vượt quá tỷ lệ 50% tổng mức kinh phí của toàn bộ dự án; p</w:t>
      </w:r>
      <w:r w:rsidRPr="005B195F">
        <w:rPr>
          <w:sz w:val="28"/>
          <w:szCs w:val="28"/>
        </w:rPr>
        <w:t>hần kinh phí đầu tư còn lại do tổ chức, doanh nghiệp tự bảo đảm.</w:t>
      </w:r>
    </w:p>
    <w:p w:rsidR="00E96A43" w:rsidRPr="005B195F" w:rsidRDefault="000D7088" w:rsidP="00E96A43">
      <w:pPr>
        <w:spacing w:before="120"/>
        <w:ind w:firstLine="720"/>
        <w:jc w:val="both"/>
        <w:rPr>
          <w:sz w:val="28"/>
          <w:szCs w:val="28"/>
        </w:rPr>
      </w:pPr>
      <w:r w:rsidRPr="005B195F">
        <w:rPr>
          <w:sz w:val="28"/>
          <w:szCs w:val="28"/>
        </w:rPr>
        <w:t xml:space="preserve">5. Kinh phí hỗ trợ được </w:t>
      </w:r>
      <w:r w:rsidR="00E96A43" w:rsidRPr="005B195F">
        <w:rPr>
          <w:sz w:val="28"/>
          <w:szCs w:val="28"/>
        </w:rPr>
        <w:t>giải ngân theo tiến độ thực hiện dự án như sau:</w:t>
      </w:r>
      <w:r w:rsidR="00AA72DC" w:rsidRPr="005B195F">
        <w:rPr>
          <w:sz w:val="28"/>
          <w:szCs w:val="28"/>
        </w:rPr>
        <w:t xml:space="preserve"> </w:t>
      </w:r>
    </w:p>
    <w:p w:rsidR="00E96A43" w:rsidRPr="005B195F" w:rsidRDefault="00E96A43" w:rsidP="000D7088">
      <w:pPr>
        <w:spacing w:before="120"/>
        <w:ind w:firstLine="720"/>
        <w:jc w:val="both"/>
        <w:rPr>
          <w:sz w:val="28"/>
          <w:szCs w:val="28"/>
        </w:rPr>
      </w:pPr>
      <w:r w:rsidRPr="005B195F">
        <w:rPr>
          <w:sz w:val="28"/>
          <w:szCs w:val="28"/>
        </w:rPr>
        <w:t xml:space="preserve">a) Đối với dự án đầu tư mới, nâng cấp hạ tầng thuộc Nhóm 1: </w:t>
      </w:r>
    </w:p>
    <w:p w:rsidR="000D7088" w:rsidRPr="005B195F" w:rsidRDefault="00E96A43" w:rsidP="000D7088">
      <w:pPr>
        <w:spacing w:before="120"/>
        <w:ind w:firstLine="720"/>
        <w:jc w:val="both"/>
        <w:rPr>
          <w:sz w:val="28"/>
          <w:szCs w:val="28"/>
        </w:rPr>
      </w:pPr>
      <w:r w:rsidRPr="005B195F">
        <w:rPr>
          <w:sz w:val="28"/>
          <w:szCs w:val="28"/>
        </w:rPr>
        <w:t xml:space="preserve">- </w:t>
      </w:r>
      <w:r w:rsidR="000D7088" w:rsidRPr="005B195F">
        <w:rPr>
          <w:sz w:val="28"/>
          <w:szCs w:val="28"/>
        </w:rPr>
        <w:t xml:space="preserve">Giai đoạn 1: Giải ngân 40% giá trị kinh phí được phê duyệt, ngay sau khi có Quyết định phê duyệt hỗ trợ theo Điều </w:t>
      </w:r>
      <w:r w:rsidR="00B46E26" w:rsidRPr="005B195F">
        <w:rPr>
          <w:sz w:val="28"/>
          <w:szCs w:val="28"/>
        </w:rPr>
        <w:t>8</w:t>
      </w:r>
      <w:r w:rsidR="000D7088" w:rsidRPr="005B195F">
        <w:rPr>
          <w:sz w:val="28"/>
          <w:szCs w:val="28"/>
        </w:rPr>
        <w:t xml:space="preserve"> Quy định này;</w:t>
      </w:r>
    </w:p>
    <w:p w:rsidR="000D7088" w:rsidRPr="005B195F" w:rsidRDefault="00E96A43" w:rsidP="000D7088">
      <w:pPr>
        <w:spacing w:before="120"/>
        <w:ind w:firstLine="720"/>
        <w:jc w:val="both"/>
        <w:rPr>
          <w:sz w:val="28"/>
          <w:szCs w:val="28"/>
        </w:rPr>
      </w:pPr>
      <w:r w:rsidRPr="005B195F">
        <w:rPr>
          <w:sz w:val="28"/>
          <w:szCs w:val="28"/>
        </w:rPr>
        <w:t xml:space="preserve">- </w:t>
      </w:r>
      <w:r w:rsidR="000D7088" w:rsidRPr="005B195F">
        <w:rPr>
          <w:sz w:val="28"/>
          <w:szCs w:val="28"/>
        </w:rPr>
        <w:t>Giai đoạn 2: Giải ngân 30% giá trị khi dự án đạt tiến độ thực hiện tối thiểu bằng 1/2 (50%) thời gian thực hiện dự án đã được phê duyệt (tính từ ngày có Quyết định phê duyệt hỗ trợ) và được Hội đồng tư vấn đánh giá tiến độ đầu tư đạt yêu cầu;</w:t>
      </w:r>
    </w:p>
    <w:p w:rsidR="000D7088" w:rsidRPr="005B195F" w:rsidRDefault="00E96A43" w:rsidP="000D7088">
      <w:pPr>
        <w:spacing w:before="120"/>
        <w:ind w:firstLine="720"/>
        <w:jc w:val="both"/>
        <w:rPr>
          <w:sz w:val="28"/>
          <w:szCs w:val="28"/>
        </w:rPr>
      </w:pPr>
      <w:r w:rsidRPr="005B195F">
        <w:rPr>
          <w:sz w:val="28"/>
          <w:szCs w:val="28"/>
        </w:rPr>
        <w:t>-</w:t>
      </w:r>
      <w:r w:rsidR="000D7088" w:rsidRPr="005B195F">
        <w:rPr>
          <w:sz w:val="28"/>
          <w:szCs w:val="28"/>
        </w:rPr>
        <w:t xml:space="preserve"> Giai đoạn 3: Giải ngân 30% giá trị còn lại khi dự án hoàn thành, được Hội đồng tư vấn đánh giá đạt và đưa vào vận hành, khai thác.</w:t>
      </w:r>
    </w:p>
    <w:p w:rsidR="00E96A43" w:rsidRPr="005B195F" w:rsidRDefault="00E96A43" w:rsidP="000D7088">
      <w:pPr>
        <w:spacing w:before="120"/>
        <w:ind w:firstLine="720"/>
        <w:jc w:val="both"/>
        <w:rPr>
          <w:sz w:val="28"/>
          <w:szCs w:val="28"/>
        </w:rPr>
      </w:pPr>
      <w:r w:rsidRPr="005B195F">
        <w:rPr>
          <w:sz w:val="28"/>
          <w:szCs w:val="28"/>
        </w:rPr>
        <w:lastRenderedPageBreak/>
        <w:t xml:space="preserve">b) Đối với dự án đầu tư mới hạ tầng thuộc Nhóm 2: </w:t>
      </w:r>
    </w:p>
    <w:p w:rsidR="00E96A43" w:rsidRPr="005B195F" w:rsidRDefault="00E96A43" w:rsidP="00E96A43">
      <w:pPr>
        <w:spacing w:before="120"/>
        <w:ind w:firstLine="720"/>
        <w:jc w:val="both"/>
        <w:rPr>
          <w:sz w:val="28"/>
          <w:szCs w:val="28"/>
        </w:rPr>
      </w:pPr>
      <w:r w:rsidRPr="005B195F">
        <w:rPr>
          <w:sz w:val="28"/>
          <w:szCs w:val="28"/>
        </w:rPr>
        <w:t xml:space="preserve">- Giai đoạn 1: Giải ngân 60% giá trị kinh phí được phê duyệt, ngay sau khi có Quyết định phê duyệt hỗ trợ theo Điều </w:t>
      </w:r>
      <w:r w:rsidR="00D866E6" w:rsidRPr="005B195F">
        <w:rPr>
          <w:sz w:val="28"/>
          <w:szCs w:val="28"/>
        </w:rPr>
        <w:t>8</w:t>
      </w:r>
      <w:r w:rsidRPr="005B195F">
        <w:rPr>
          <w:sz w:val="28"/>
          <w:szCs w:val="28"/>
        </w:rPr>
        <w:t xml:space="preserve"> Quy định này;</w:t>
      </w:r>
    </w:p>
    <w:p w:rsidR="00E96A43" w:rsidRPr="005B195F" w:rsidRDefault="00E96A43" w:rsidP="00E96A43">
      <w:pPr>
        <w:spacing w:before="120"/>
        <w:ind w:firstLine="720"/>
        <w:jc w:val="both"/>
        <w:rPr>
          <w:sz w:val="28"/>
          <w:szCs w:val="28"/>
        </w:rPr>
      </w:pPr>
      <w:r w:rsidRPr="005B195F">
        <w:rPr>
          <w:sz w:val="28"/>
          <w:szCs w:val="28"/>
        </w:rPr>
        <w:t>- Giai đoạn 2: Giải ngân 40% giá trị còn lại khi dự án hoàn thành, được Hội đồng tư vấn đánh giá đạt và đưa vào vận hành, khai thác.</w:t>
      </w:r>
    </w:p>
    <w:p w:rsidR="000D7088" w:rsidRPr="005B195F" w:rsidRDefault="000D7088" w:rsidP="000D7088">
      <w:pPr>
        <w:spacing w:before="120"/>
        <w:ind w:firstLine="720"/>
        <w:jc w:val="both"/>
        <w:rPr>
          <w:sz w:val="28"/>
          <w:szCs w:val="28"/>
        </w:rPr>
      </w:pPr>
      <w:r w:rsidRPr="005B195F">
        <w:rPr>
          <w:b/>
          <w:bCs/>
          <w:sz w:val="28"/>
          <w:szCs w:val="28"/>
        </w:rPr>
        <w:t>Điều 7. Ưu đãi, hỗ trợ đối với tổ chức có hoạt động khoa học, công nghệ, đổi mới sáng tạo và chuyển đổi số</w:t>
      </w:r>
    </w:p>
    <w:p w:rsidR="000D7088" w:rsidRPr="005B195F" w:rsidRDefault="000D7088" w:rsidP="000D7088">
      <w:pPr>
        <w:spacing w:before="120"/>
        <w:ind w:firstLine="720"/>
        <w:jc w:val="both"/>
        <w:rPr>
          <w:sz w:val="28"/>
          <w:szCs w:val="28"/>
        </w:rPr>
      </w:pPr>
      <w:r w:rsidRPr="005B195F">
        <w:rPr>
          <w:sz w:val="28"/>
          <w:szCs w:val="28"/>
        </w:rPr>
        <w:t>1. Ưu đãi khi thuê, sử dụng hạ tầng dùng chung:</w:t>
      </w:r>
    </w:p>
    <w:p w:rsidR="000D7088" w:rsidRPr="005B195F" w:rsidRDefault="000D7088" w:rsidP="000D7088">
      <w:pPr>
        <w:spacing w:before="120"/>
        <w:ind w:firstLine="720"/>
        <w:jc w:val="both"/>
        <w:rPr>
          <w:sz w:val="28"/>
          <w:szCs w:val="28"/>
        </w:rPr>
      </w:pPr>
      <w:r w:rsidRPr="005B195F">
        <w:rPr>
          <w:sz w:val="28"/>
          <w:szCs w:val="28"/>
        </w:rPr>
        <w:t>a)</w:t>
      </w:r>
      <w:r w:rsidR="00237919" w:rsidRPr="005B195F">
        <w:rPr>
          <w:sz w:val="28"/>
          <w:szCs w:val="28"/>
        </w:rPr>
        <w:t xml:space="preserve"> Hỗ trợ tối đa 50% chi phí thuê;</w:t>
      </w:r>
      <w:r w:rsidRPr="005B195F">
        <w:rPr>
          <w:sz w:val="28"/>
          <w:szCs w:val="28"/>
        </w:rPr>
        <w:t xml:space="preserve"> </w:t>
      </w:r>
      <w:r w:rsidR="00237919" w:rsidRPr="005B195F">
        <w:rPr>
          <w:sz w:val="28"/>
          <w:szCs w:val="28"/>
        </w:rPr>
        <w:t xml:space="preserve">mua; </w:t>
      </w:r>
      <w:r w:rsidRPr="005B195F">
        <w:rPr>
          <w:sz w:val="28"/>
          <w:szCs w:val="28"/>
        </w:rPr>
        <w:t>sử dụng dịch vụ Hệ thống hạ tầng dùng chung cấp quốc gia theo hóa đơn, chứng từ hợp lệ do tổ chức quản lý hạ tầng phát hành, mức hỗ trợ không quá 100.000.000 đồng/tổ chức/năm; thời gian hưởng ưu đãi không quá 3 năm.</w:t>
      </w:r>
    </w:p>
    <w:p w:rsidR="000D7088" w:rsidRPr="005B195F" w:rsidRDefault="000D7088" w:rsidP="000D7088">
      <w:pPr>
        <w:spacing w:before="120"/>
        <w:ind w:firstLine="720"/>
        <w:jc w:val="both"/>
        <w:rPr>
          <w:sz w:val="28"/>
          <w:szCs w:val="28"/>
        </w:rPr>
      </w:pPr>
      <w:r w:rsidRPr="005B195F">
        <w:rPr>
          <w:sz w:val="28"/>
          <w:szCs w:val="28"/>
        </w:rPr>
        <w:t xml:space="preserve">b) </w:t>
      </w:r>
      <w:r w:rsidR="00237919" w:rsidRPr="005B195F">
        <w:rPr>
          <w:sz w:val="28"/>
          <w:szCs w:val="28"/>
        </w:rPr>
        <w:t>Hỗ trợ tối đa 30% chi phí thuê; mua;</w:t>
      </w:r>
      <w:r w:rsidRPr="005B195F">
        <w:rPr>
          <w:sz w:val="28"/>
          <w:szCs w:val="28"/>
        </w:rPr>
        <w:t xml:space="preserve"> sử dụng dịch vụ Hệ thống hạ tầng dùng chung Thành phố theo hóa đơn, chứng từ hợp lệ do tổ chức quản lý hạ tầng phát hành, mức hỗ trợ không quá 150.000.000 đồng/tổ chức/năm; thời gian hưởng ưu đãi không quá 3 năm.</w:t>
      </w:r>
    </w:p>
    <w:p w:rsidR="000D7088" w:rsidRPr="005B195F" w:rsidRDefault="000D7088" w:rsidP="000D7088">
      <w:pPr>
        <w:spacing w:before="120"/>
        <w:ind w:firstLine="720"/>
        <w:jc w:val="both"/>
        <w:rPr>
          <w:sz w:val="28"/>
          <w:szCs w:val="28"/>
        </w:rPr>
      </w:pPr>
      <w:r w:rsidRPr="005B195F">
        <w:rPr>
          <w:sz w:val="28"/>
          <w:szCs w:val="28"/>
        </w:rPr>
        <w:t>2. Miễn phí gian hàng trưng bày tại các sự kiện khoa học và công nghệ do Thành phố tổ chức</w:t>
      </w:r>
      <w:r w:rsidR="009E49D3">
        <w:rPr>
          <w:sz w:val="28"/>
          <w:szCs w:val="28"/>
        </w:rPr>
        <w:t>, h</w:t>
      </w:r>
      <w:r w:rsidR="009E49D3" w:rsidRPr="005B195F">
        <w:rPr>
          <w:sz w:val="28"/>
          <w:szCs w:val="28"/>
        </w:rPr>
        <w:t>ỗ trợ tối đa 0</w:t>
      </w:r>
      <w:r w:rsidR="009E49D3">
        <w:rPr>
          <w:sz w:val="28"/>
          <w:szCs w:val="28"/>
        </w:rPr>
        <w:t>3</w:t>
      </w:r>
      <w:r w:rsidR="009E49D3" w:rsidRPr="005B195F">
        <w:rPr>
          <w:sz w:val="28"/>
          <w:szCs w:val="28"/>
        </w:rPr>
        <w:t xml:space="preserve"> lượt/tổ chức/năm</w:t>
      </w:r>
      <w:r w:rsidRPr="005B195F">
        <w:rPr>
          <w:sz w:val="28"/>
          <w:szCs w:val="28"/>
        </w:rPr>
        <w:t>.</w:t>
      </w:r>
    </w:p>
    <w:p w:rsidR="000D7088" w:rsidRPr="005B195F" w:rsidRDefault="000D7088" w:rsidP="000D7088">
      <w:pPr>
        <w:spacing w:before="120"/>
        <w:ind w:firstLine="720"/>
        <w:jc w:val="both"/>
        <w:rPr>
          <w:sz w:val="28"/>
          <w:szCs w:val="28"/>
        </w:rPr>
      </w:pPr>
      <w:r w:rsidRPr="005B195F">
        <w:rPr>
          <w:sz w:val="28"/>
          <w:szCs w:val="28"/>
        </w:rPr>
        <w:t>3. Hỗ trợ 100% chi phí gian hàng khi tham gia triển lãm, hội chợ, sự kiện khoa học, công nghệ và đổi mới sáng tạo trong nước theo chương trình xúc tiến của Thành phố</w:t>
      </w:r>
      <w:r w:rsidR="009E49D3">
        <w:rPr>
          <w:sz w:val="28"/>
          <w:szCs w:val="28"/>
        </w:rPr>
        <w:t>, h</w:t>
      </w:r>
      <w:r w:rsidR="009E49D3" w:rsidRPr="005B195F">
        <w:rPr>
          <w:sz w:val="28"/>
          <w:szCs w:val="28"/>
        </w:rPr>
        <w:t>ỗ trợ tối đa 0</w:t>
      </w:r>
      <w:r w:rsidR="009E49D3">
        <w:rPr>
          <w:sz w:val="28"/>
          <w:szCs w:val="28"/>
        </w:rPr>
        <w:t>3</w:t>
      </w:r>
      <w:r w:rsidR="009E49D3" w:rsidRPr="005B195F">
        <w:rPr>
          <w:sz w:val="28"/>
          <w:szCs w:val="28"/>
        </w:rPr>
        <w:t xml:space="preserve"> lượt/tổ chức/năm</w:t>
      </w:r>
      <w:r w:rsidRPr="005B195F">
        <w:rPr>
          <w:sz w:val="28"/>
          <w:szCs w:val="28"/>
        </w:rPr>
        <w:t>.</w:t>
      </w:r>
    </w:p>
    <w:p w:rsidR="000D7088" w:rsidRPr="005B195F" w:rsidRDefault="000D7088" w:rsidP="000D7088">
      <w:pPr>
        <w:spacing w:before="120"/>
        <w:ind w:firstLine="720"/>
        <w:jc w:val="both"/>
        <w:rPr>
          <w:sz w:val="28"/>
          <w:szCs w:val="28"/>
        </w:rPr>
      </w:pPr>
      <w:r w:rsidRPr="005B195F">
        <w:rPr>
          <w:sz w:val="28"/>
          <w:szCs w:val="28"/>
        </w:rPr>
        <w:t>4. Tổ chức, doanh nghiệp, cơ sở giáo dục đại học, cơ sở giáo dục cao đẳng tổ chức hoạt động, chương trình, sự kiện thúc đẩy khởi nghiệp sáng tạo, đổi mới sáng tạo trên địa bàn Thành phố được hỗ trợ chi phí tổ chức, mức hỗ trợ không quá 50.000.000 đồng/sự kiện, không quá 02 sự kiện/tổ chức/năm.</w:t>
      </w:r>
    </w:p>
    <w:p w:rsidR="000D7088" w:rsidRPr="005B195F" w:rsidRDefault="000D7088" w:rsidP="000D7088">
      <w:pPr>
        <w:spacing w:before="120"/>
        <w:ind w:firstLine="720"/>
        <w:jc w:val="both"/>
        <w:rPr>
          <w:sz w:val="28"/>
          <w:szCs w:val="28"/>
        </w:rPr>
      </w:pPr>
      <w:r w:rsidRPr="005B195F">
        <w:rPr>
          <w:sz w:val="28"/>
          <w:szCs w:val="28"/>
        </w:rPr>
        <w:t>5. Hỗ trợ các khóa đào tạo ngắn hạn:</w:t>
      </w:r>
    </w:p>
    <w:p w:rsidR="000D7088" w:rsidRPr="005B195F" w:rsidRDefault="000D7088" w:rsidP="000D7088">
      <w:pPr>
        <w:spacing w:before="120"/>
        <w:ind w:firstLine="720"/>
        <w:jc w:val="both"/>
        <w:rPr>
          <w:sz w:val="28"/>
          <w:szCs w:val="28"/>
        </w:rPr>
      </w:pPr>
      <w:r w:rsidRPr="005B195F">
        <w:rPr>
          <w:sz w:val="28"/>
          <w:szCs w:val="28"/>
        </w:rPr>
        <w:t>a) Hỗ trợ tối đa 04 lượt/tổ chức/năm hoặc miễn phí tham gia chương trình đào tạo, bồi dưỡng, tập huấn do Thành phố tổ chức về nâng cao năng lực quản trị công nghệ, chuyển đổi số, thương mại hóa kết quả nghiên cứu khoa học, tiêu chuẩn kỹ thuật, tiêu chuẩn chất lượng.</w:t>
      </w:r>
    </w:p>
    <w:p w:rsidR="000D7088" w:rsidRPr="005B195F" w:rsidRDefault="000D7088" w:rsidP="000D7088">
      <w:pPr>
        <w:spacing w:before="120"/>
        <w:ind w:firstLine="720"/>
        <w:jc w:val="both"/>
        <w:rPr>
          <w:sz w:val="28"/>
          <w:szCs w:val="28"/>
        </w:rPr>
      </w:pPr>
      <w:r w:rsidRPr="005B195F">
        <w:rPr>
          <w:sz w:val="28"/>
          <w:szCs w:val="28"/>
        </w:rPr>
        <w:t>b) Tổ chức, doanh nghiệp cử nhân lực tham gia khóa đào tạo chuyên môn kỹ thuật ngắn hạn trong hoặc ngoài nước về vận hành, khai thác, bảo trì, sử dụng hạ tầng, trang thiết bị thuộc Nhóm 1, Nhóm 2 quy định tại Điều 5 hoặc thuộc lĩnh vực Danh mục công nghệ chiến lược ưu tiên của Thành phố hoặc Danh mục công nghệ chiến lược do Thủ tướng Chính phủ ban hành được hỗ trợ tối đa 50% học phí, mức hỗ trợ không quá 5.000.000 đồng/người/khóa, không quá 10 người/tổ chức/năm.</w:t>
      </w:r>
    </w:p>
    <w:p w:rsidR="000D7088" w:rsidRPr="005B195F" w:rsidRDefault="000D7088" w:rsidP="000D7088">
      <w:pPr>
        <w:spacing w:before="120"/>
        <w:ind w:firstLine="720"/>
        <w:jc w:val="both"/>
        <w:rPr>
          <w:sz w:val="28"/>
          <w:szCs w:val="28"/>
        </w:rPr>
      </w:pPr>
      <w:r w:rsidRPr="005B195F">
        <w:rPr>
          <w:sz w:val="28"/>
          <w:szCs w:val="28"/>
        </w:rPr>
        <w:t xml:space="preserve">c) Cơ sở giáo dục đại học, cơ sở giáo dục cao đẳng cử cán bộ quản lý, nghiên cứu viên, nhân sự tham gia khóa đào tạo, bồi dưỡng năng lực đổi mới sáng tạo, quản </w:t>
      </w:r>
      <w:r w:rsidRPr="005B195F">
        <w:rPr>
          <w:sz w:val="28"/>
          <w:szCs w:val="28"/>
        </w:rPr>
        <w:lastRenderedPageBreak/>
        <w:t>trị và khai thác hạ tầng dùng chung được hỗ trợ tối đa 50% học phí, mức hỗ trợ không quá 10.000.000 đồng/người/khóa, không quá 10 người/tổ chức/năm.</w:t>
      </w:r>
    </w:p>
    <w:p w:rsidR="000D7088" w:rsidRPr="005B195F" w:rsidRDefault="000D7088" w:rsidP="000D7088">
      <w:pPr>
        <w:spacing w:before="120"/>
        <w:ind w:firstLine="720"/>
        <w:jc w:val="both"/>
        <w:rPr>
          <w:sz w:val="28"/>
          <w:szCs w:val="28"/>
        </w:rPr>
      </w:pPr>
      <w:r w:rsidRPr="005B195F">
        <w:rPr>
          <w:sz w:val="28"/>
          <w:szCs w:val="28"/>
        </w:rPr>
        <w:t>6. Nội dung hỗ trợ quy định tại khoản 2, khoản 3, khoản 4, khoản 5 Điều này mang tính chất hỗ trợ, thúc đẩy phát triển hệ thống khoa học, công nghệ, đổi mới sáng tạo và chuyển đổi số của Thành phố được giải ngân một lần do cơ quan quản lý nhà nước về khoa học, công nghệ và đổi mới sáng tạo của Thành phố trực tiếp xét duyệt và thực hiện.</w:t>
      </w:r>
    </w:p>
    <w:p w:rsidR="003A1346" w:rsidRPr="005B195F" w:rsidRDefault="00AC1CAD" w:rsidP="003A1346">
      <w:pPr>
        <w:spacing w:before="120"/>
        <w:ind w:firstLine="720"/>
        <w:jc w:val="both"/>
        <w:rPr>
          <w:sz w:val="28"/>
          <w:szCs w:val="28"/>
        </w:rPr>
      </w:pPr>
      <w:r>
        <w:rPr>
          <w:bCs/>
          <w:sz w:val="28"/>
          <w:szCs w:val="28"/>
        </w:rPr>
        <w:t>7</w:t>
      </w:r>
      <w:r w:rsidR="00237919" w:rsidRPr="005B195F">
        <w:rPr>
          <w:bCs/>
          <w:sz w:val="28"/>
          <w:szCs w:val="28"/>
        </w:rPr>
        <w:t>. Ủy ban nhân dân Thành phố quy định chi tiết điều kiện, tiêu chí hỗ trợ và</w:t>
      </w:r>
      <w:r w:rsidR="003A1346" w:rsidRPr="005B195F">
        <w:rPr>
          <w:bCs/>
          <w:sz w:val="28"/>
          <w:szCs w:val="28"/>
        </w:rPr>
        <w:t xml:space="preserve"> hồ sơ,</w:t>
      </w:r>
      <w:r w:rsidR="00237919" w:rsidRPr="005B195F">
        <w:rPr>
          <w:bCs/>
          <w:sz w:val="28"/>
          <w:szCs w:val="28"/>
        </w:rPr>
        <w:t xml:space="preserve"> trình tự, thủ tục </w:t>
      </w:r>
      <w:r w:rsidR="003A1346" w:rsidRPr="005B195F">
        <w:rPr>
          <w:bCs/>
          <w:sz w:val="28"/>
          <w:szCs w:val="28"/>
        </w:rPr>
        <w:t>xét duyệt</w:t>
      </w:r>
      <w:r w:rsidR="00B14A7C" w:rsidRPr="005B195F">
        <w:rPr>
          <w:bCs/>
          <w:sz w:val="28"/>
          <w:szCs w:val="28"/>
        </w:rPr>
        <w:t>.</w:t>
      </w:r>
    </w:p>
    <w:p w:rsidR="000D7088" w:rsidRPr="005B195F" w:rsidRDefault="000D7088" w:rsidP="000D7088">
      <w:pPr>
        <w:spacing w:before="120"/>
        <w:ind w:firstLine="720"/>
        <w:jc w:val="both"/>
        <w:rPr>
          <w:sz w:val="28"/>
          <w:szCs w:val="28"/>
        </w:rPr>
      </w:pPr>
      <w:r w:rsidRPr="005B195F">
        <w:rPr>
          <w:b/>
          <w:bCs/>
          <w:sz w:val="28"/>
          <w:szCs w:val="28"/>
        </w:rPr>
        <w:t xml:space="preserve">Điều </w:t>
      </w:r>
      <w:r w:rsidR="003A1346" w:rsidRPr="005B195F">
        <w:rPr>
          <w:b/>
          <w:bCs/>
          <w:sz w:val="28"/>
          <w:szCs w:val="28"/>
        </w:rPr>
        <w:t>8</w:t>
      </w:r>
      <w:r w:rsidRPr="005B195F">
        <w:rPr>
          <w:b/>
          <w:bCs/>
          <w:sz w:val="28"/>
          <w:szCs w:val="28"/>
        </w:rPr>
        <w:t>. Quyết định phê duyệt việc hưởng ưu đãi, hỗ trợ</w:t>
      </w:r>
    </w:p>
    <w:p w:rsidR="000D7088" w:rsidRPr="005B195F" w:rsidRDefault="000D7088" w:rsidP="000D7088">
      <w:pPr>
        <w:spacing w:before="120"/>
        <w:ind w:firstLine="720"/>
        <w:jc w:val="both"/>
        <w:rPr>
          <w:sz w:val="28"/>
          <w:szCs w:val="28"/>
        </w:rPr>
      </w:pPr>
      <w:r w:rsidRPr="005B195F">
        <w:rPr>
          <w:sz w:val="28"/>
          <w:szCs w:val="28"/>
        </w:rPr>
        <w:t>Việc hưởng ưu đãi, hỗ trợ theo Quy định này được xác lập bằng Quyết định phê duyệt do Ủy ban nhân dân Thành phố ban hành trên cơ sở kết luận của Hội đồng tư vấn, không thực hiện dưới hình thức hợp đồng, trừ trường hợp pháp luật chuyên ngành có quy định khác.</w:t>
      </w:r>
      <w:r w:rsidR="00AC1CAD">
        <w:rPr>
          <w:sz w:val="28"/>
          <w:szCs w:val="28"/>
        </w:rPr>
        <w:t xml:space="preserve"> Ủy ban nhân dân Thành phố quy định chi tiết điều này.</w:t>
      </w:r>
    </w:p>
    <w:p w:rsidR="000D7088" w:rsidRPr="005B195F" w:rsidRDefault="000D7088" w:rsidP="000D7088">
      <w:pPr>
        <w:spacing w:before="120"/>
        <w:ind w:firstLine="720"/>
        <w:jc w:val="both"/>
        <w:rPr>
          <w:sz w:val="28"/>
          <w:szCs w:val="28"/>
        </w:rPr>
      </w:pPr>
      <w:r w:rsidRPr="005B195F">
        <w:rPr>
          <w:b/>
          <w:bCs/>
          <w:sz w:val="28"/>
          <w:szCs w:val="28"/>
        </w:rPr>
        <w:t xml:space="preserve">Điều </w:t>
      </w:r>
      <w:r w:rsidR="003A1346" w:rsidRPr="005B195F">
        <w:rPr>
          <w:b/>
          <w:bCs/>
          <w:sz w:val="28"/>
          <w:szCs w:val="28"/>
        </w:rPr>
        <w:t>9</w:t>
      </w:r>
      <w:r w:rsidRPr="005B195F">
        <w:rPr>
          <w:b/>
          <w:bCs/>
          <w:sz w:val="28"/>
          <w:szCs w:val="28"/>
        </w:rPr>
        <w:t>. Hội đồng tư vấn</w:t>
      </w:r>
    </w:p>
    <w:p w:rsidR="000D7088" w:rsidRPr="005B195F" w:rsidRDefault="000D7088" w:rsidP="000D7088">
      <w:pPr>
        <w:spacing w:before="120"/>
        <w:ind w:firstLine="720"/>
        <w:jc w:val="both"/>
        <w:rPr>
          <w:sz w:val="28"/>
          <w:szCs w:val="28"/>
        </w:rPr>
      </w:pPr>
      <w:r w:rsidRPr="005B195F">
        <w:rPr>
          <w:sz w:val="28"/>
          <w:szCs w:val="28"/>
        </w:rPr>
        <w:t>1. Hội đồng tư vấn được thành lập theo quyết định của Chủ tịch Ủy ban nhân dân Thành phố để thẩm định, đánh giá hồ sơ đề nghị hưởng ưu đãi, hỗ trợ theo Quy định này; tham gia kiểm tra, giám sát định kỳ và đánh giá tiến độ giải ngân giai đoạn 2 theo điểm b khoản 5 Điều 6 Quy định này; xác nhận nguyên nhân khách quan hoặc bất khả kháng làm căn cứ miễn, giảm nghĩa vụ hoàn trả và thực hiện các nhiệm vụ khác có liên quan.</w:t>
      </w:r>
    </w:p>
    <w:p w:rsidR="000D7088" w:rsidRPr="005B195F" w:rsidRDefault="000D7088" w:rsidP="000D7088">
      <w:pPr>
        <w:spacing w:before="120"/>
        <w:ind w:firstLine="720"/>
        <w:jc w:val="both"/>
        <w:rPr>
          <w:sz w:val="28"/>
          <w:szCs w:val="28"/>
        </w:rPr>
      </w:pPr>
      <w:r w:rsidRPr="005B195F">
        <w:rPr>
          <w:sz w:val="28"/>
          <w:szCs w:val="28"/>
        </w:rPr>
        <w:t>2. Thành phần Hội đồng tư vấn gồm: Đại diện lãnh đạo Ủy ban nhân dân Thành phố làm Chủ tịch; đại diện các đơn vị: Sở Nội vụ; Sở Khoa học và Công nghệ; Sở Tài chính và Ban Quản lý Khu công nghệ cao; tối thiểu 02 chuyên gia độc lập trong lĩnh vực khoa học, công nghệ, đổi mới sáng tạo tương ứng với nội dung hồ sơ đề nghị hỗ trợ.</w:t>
      </w:r>
    </w:p>
    <w:p w:rsidR="000D7088" w:rsidRPr="005B195F" w:rsidRDefault="000D7088" w:rsidP="000D7088">
      <w:pPr>
        <w:spacing w:before="120"/>
        <w:ind w:firstLine="720"/>
        <w:jc w:val="both"/>
        <w:rPr>
          <w:sz w:val="28"/>
          <w:szCs w:val="28"/>
        </w:rPr>
      </w:pPr>
      <w:r w:rsidRPr="005B195F">
        <w:rPr>
          <w:sz w:val="28"/>
          <w:szCs w:val="28"/>
        </w:rPr>
        <w:t>3. Hội đồng tư vấn làm việc theo nguyên tắc tập trung dân chủ, độc lập, khách quan, trung thực; thành viên chịu trách nhiệm cá nhân về ý kiến thẩm định của mình và chịu trách nhiệm tập thể về kết luận chung của Hội đồng.</w:t>
      </w:r>
    </w:p>
    <w:p w:rsidR="000D7088" w:rsidRPr="005B195F" w:rsidRDefault="000D7088" w:rsidP="000D7088">
      <w:pPr>
        <w:spacing w:before="120"/>
        <w:ind w:firstLine="720"/>
        <w:jc w:val="both"/>
        <w:rPr>
          <w:sz w:val="28"/>
          <w:szCs w:val="28"/>
        </w:rPr>
      </w:pPr>
      <w:r w:rsidRPr="005B195F">
        <w:rPr>
          <w:sz w:val="28"/>
          <w:szCs w:val="28"/>
        </w:rPr>
        <w:t xml:space="preserve">4. </w:t>
      </w:r>
      <w:r w:rsidR="003A1346" w:rsidRPr="005B195F">
        <w:rPr>
          <w:sz w:val="28"/>
          <w:szCs w:val="28"/>
        </w:rPr>
        <w:t>Ủy ban nhân dân Thành phố quy định mức chi cho hoạt động của Hội đồng tư vấn.</w:t>
      </w:r>
    </w:p>
    <w:p w:rsidR="000D7088" w:rsidRPr="005B195F" w:rsidRDefault="000D7088" w:rsidP="000D7088">
      <w:pPr>
        <w:spacing w:before="120"/>
        <w:ind w:firstLine="720"/>
        <w:jc w:val="both"/>
        <w:rPr>
          <w:sz w:val="28"/>
          <w:szCs w:val="28"/>
        </w:rPr>
      </w:pPr>
      <w:r w:rsidRPr="005B195F">
        <w:rPr>
          <w:b/>
          <w:bCs/>
          <w:sz w:val="28"/>
          <w:szCs w:val="28"/>
        </w:rPr>
        <w:t>Điều 1</w:t>
      </w:r>
      <w:r w:rsidR="003A1346" w:rsidRPr="005B195F">
        <w:rPr>
          <w:b/>
          <w:bCs/>
          <w:sz w:val="28"/>
          <w:szCs w:val="28"/>
        </w:rPr>
        <w:t>0</w:t>
      </w:r>
      <w:r w:rsidRPr="005B195F">
        <w:rPr>
          <w:b/>
          <w:bCs/>
          <w:sz w:val="28"/>
          <w:szCs w:val="28"/>
        </w:rPr>
        <w:t>. Kiểm tra, giám sát và xử lý vi phạm</w:t>
      </w:r>
    </w:p>
    <w:p w:rsidR="000D7088" w:rsidRPr="005B195F" w:rsidRDefault="000D7088" w:rsidP="000D7088">
      <w:pPr>
        <w:spacing w:before="120"/>
        <w:ind w:firstLine="720"/>
        <w:jc w:val="both"/>
        <w:rPr>
          <w:sz w:val="28"/>
          <w:szCs w:val="28"/>
        </w:rPr>
      </w:pPr>
      <w:r w:rsidRPr="005B195F">
        <w:rPr>
          <w:sz w:val="28"/>
          <w:szCs w:val="28"/>
        </w:rPr>
        <w:t>1. Định kỳ hằng năm hoặc đột xuất khi cần thiết, Ủy ban nhân dân Thành phố tổ chức kiểm tra, giám sát, đánh giá việc thực hiện các nội dung cam kết của tổ chức được hưởng ưu đãi, hỗ trợ quy định tại Điều 6 và Điều 7 Quy định này.</w:t>
      </w:r>
    </w:p>
    <w:p w:rsidR="000D7088" w:rsidRPr="005B195F" w:rsidRDefault="000D7088" w:rsidP="000D7088">
      <w:pPr>
        <w:spacing w:before="120"/>
        <w:ind w:firstLine="720"/>
        <w:jc w:val="both"/>
        <w:rPr>
          <w:sz w:val="28"/>
          <w:szCs w:val="28"/>
        </w:rPr>
      </w:pPr>
      <w:r w:rsidRPr="005B195F">
        <w:rPr>
          <w:sz w:val="28"/>
          <w:szCs w:val="28"/>
        </w:rPr>
        <w:t xml:space="preserve">2. Trên cơ sở kết quả kiểm tra, giám sát và ý kiến của Hội đồng tư vấn quy định tại Điều </w:t>
      </w:r>
      <w:r w:rsidR="00B46E26" w:rsidRPr="005B195F">
        <w:rPr>
          <w:sz w:val="28"/>
          <w:szCs w:val="28"/>
        </w:rPr>
        <w:t>9</w:t>
      </w:r>
      <w:r w:rsidRPr="005B195F">
        <w:rPr>
          <w:sz w:val="28"/>
          <w:szCs w:val="28"/>
        </w:rPr>
        <w:t xml:space="preserve"> Quy định này, Ủy ban nhân dân Thành phố quyết định dừng áp dụng ưu đãi, hỗ trợ và yêu cầu tổ chức hoàn trả toàn bộ hoặc một phần giá trị ưu đãi, kinh phí hỗ trợ đã nhận, tương ứng với tỷ lệ khấu hao tài sản (nếu có) và mức độ vi phạm, trong các trường hợp sau đây:</w:t>
      </w:r>
    </w:p>
    <w:p w:rsidR="000D7088" w:rsidRPr="005B195F" w:rsidRDefault="000D7088" w:rsidP="000D7088">
      <w:pPr>
        <w:spacing w:before="120"/>
        <w:ind w:firstLine="720"/>
        <w:jc w:val="both"/>
        <w:rPr>
          <w:sz w:val="28"/>
          <w:szCs w:val="28"/>
        </w:rPr>
      </w:pPr>
      <w:r w:rsidRPr="005B195F">
        <w:rPr>
          <w:sz w:val="28"/>
          <w:szCs w:val="28"/>
        </w:rPr>
        <w:lastRenderedPageBreak/>
        <w:t>a) Tự ý thay đổi mục đích sử dụng hạ tầng, tài sản so với nội dung thuyết minh dự án hoặc cam kết đã được phê duyệt;</w:t>
      </w:r>
    </w:p>
    <w:p w:rsidR="000D7088" w:rsidRPr="005B195F" w:rsidRDefault="000D7088" w:rsidP="000D7088">
      <w:pPr>
        <w:spacing w:before="120"/>
        <w:ind w:firstLine="720"/>
        <w:jc w:val="both"/>
        <w:rPr>
          <w:sz w:val="28"/>
          <w:szCs w:val="28"/>
        </w:rPr>
      </w:pPr>
      <w:r w:rsidRPr="005B195F">
        <w:rPr>
          <w:sz w:val="28"/>
          <w:szCs w:val="28"/>
        </w:rPr>
        <w:t>b) Kê khai hồ sơ đề nghị hưởng ưu đãi, hỗ trợ không trung thực;</w:t>
      </w:r>
    </w:p>
    <w:p w:rsidR="000D7088" w:rsidRPr="005B195F" w:rsidRDefault="000D7088" w:rsidP="000D7088">
      <w:pPr>
        <w:spacing w:before="120"/>
        <w:ind w:firstLine="720"/>
        <w:jc w:val="both"/>
        <w:rPr>
          <w:sz w:val="28"/>
          <w:szCs w:val="28"/>
        </w:rPr>
      </w:pPr>
      <w:r w:rsidRPr="005B195F">
        <w:rPr>
          <w:sz w:val="28"/>
          <w:szCs w:val="28"/>
        </w:rPr>
        <w:t>c) Sử dụng kinh phí hỗ trợ không đúng mục đích;</w:t>
      </w:r>
    </w:p>
    <w:p w:rsidR="000D7088" w:rsidRPr="005B195F" w:rsidRDefault="000D7088" w:rsidP="000D7088">
      <w:pPr>
        <w:spacing w:before="120"/>
        <w:ind w:firstLine="720"/>
        <w:jc w:val="both"/>
        <w:rPr>
          <w:sz w:val="28"/>
          <w:szCs w:val="28"/>
        </w:rPr>
      </w:pPr>
      <w:r w:rsidRPr="005B195F">
        <w:rPr>
          <w:sz w:val="28"/>
          <w:szCs w:val="28"/>
        </w:rPr>
        <w:t>d) Không bảo đảm điều kiện duy trì hoạt động tối</w:t>
      </w:r>
      <w:r w:rsidR="00B46E26" w:rsidRPr="005B195F">
        <w:rPr>
          <w:sz w:val="28"/>
          <w:szCs w:val="28"/>
        </w:rPr>
        <w:t xml:space="preserve"> thiểu hoặc vi phạm chế độ báo cáo do Ủy ban nhân dân Thành phố quy định.</w:t>
      </w:r>
    </w:p>
    <w:p w:rsidR="000D7088" w:rsidRPr="005B195F" w:rsidRDefault="000D7088" w:rsidP="000D7088">
      <w:pPr>
        <w:spacing w:before="120"/>
        <w:ind w:firstLine="720"/>
        <w:jc w:val="both"/>
        <w:rPr>
          <w:sz w:val="28"/>
          <w:szCs w:val="28"/>
        </w:rPr>
      </w:pPr>
      <w:r w:rsidRPr="005B195F">
        <w:rPr>
          <w:sz w:val="28"/>
          <w:szCs w:val="28"/>
        </w:rPr>
        <w:t>3. Trường hợp kết quả đánh giá không đạt do nguyên nhân khách quan, phát sinh từ bản chất của hoạt động khoa học, công nghệ, đổi mới sáng tạo và chuyển đổi số hoặc do sự kiện bất khả kháng và được Hội đồng tư vấn xác nhận, tổ chức được xem xét miễn, giảm nghĩa vụ hoàn trả giá trị ưu đãi, kinh phí hỗ trợ đã nhận.</w:t>
      </w:r>
    </w:p>
    <w:p w:rsidR="00BA3628" w:rsidRPr="005B195F" w:rsidRDefault="00BA3628" w:rsidP="00B94F7E">
      <w:pPr>
        <w:spacing w:before="120"/>
        <w:jc w:val="center"/>
        <w:rPr>
          <w:sz w:val="28"/>
          <w:szCs w:val="28"/>
        </w:rPr>
      </w:pPr>
      <w:r w:rsidRPr="005B195F">
        <w:rPr>
          <w:b/>
          <w:bCs/>
          <w:sz w:val="28"/>
          <w:szCs w:val="28"/>
        </w:rPr>
        <w:t>Chương III</w:t>
      </w:r>
    </w:p>
    <w:p w:rsidR="00BA3628" w:rsidRPr="005B195F" w:rsidRDefault="00BA3628" w:rsidP="00BA3628">
      <w:pPr>
        <w:spacing w:before="120"/>
        <w:jc w:val="center"/>
        <w:outlineLvl w:val="2"/>
        <w:rPr>
          <w:b/>
          <w:bCs/>
          <w:sz w:val="28"/>
          <w:szCs w:val="28"/>
          <w:lang w:val="vi-VN"/>
        </w:rPr>
      </w:pPr>
      <w:r w:rsidRPr="005B195F">
        <w:rPr>
          <w:b/>
          <w:bCs/>
          <w:sz w:val="28"/>
          <w:szCs w:val="28"/>
        </w:rPr>
        <w:t>PHÁT TRIỂN HỆ THỐNG ĐỔI MỚI SÁNG TẠO</w:t>
      </w:r>
    </w:p>
    <w:p w:rsidR="000D1BEC" w:rsidRPr="005B195F" w:rsidRDefault="000D1BEC" w:rsidP="000D1BEC">
      <w:pPr>
        <w:pStyle w:val="Heading4"/>
        <w:spacing w:before="120"/>
        <w:ind w:firstLine="720"/>
        <w:jc w:val="both"/>
        <w:rPr>
          <w:b/>
          <w:i w:val="0"/>
          <w:color w:val="auto"/>
          <w:sz w:val="28"/>
          <w:szCs w:val="28"/>
        </w:rPr>
      </w:pPr>
      <w:r w:rsidRPr="005B195F">
        <w:rPr>
          <w:b/>
          <w:i w:val="0"/>
          <w:color w:val="auto"/>
          <w:sz w:val="28"/>
          <w:szCs w:val="28"/>
        </w:rPr>
        <w:t>Điều 1</w:t>
      </w:r>
      <w:r w:rsidR="000C0B1F" w:rsidRPr="005B195F">
        <w:rPr>
          <w:b/>
          <w:i w:val="0"/>
          <w:color w:val="auto"/>
          <w:sz w:val="28"/>
          <w:szCs w:val="28"/>
        </w:rPr>
        <w:t>1</w:t>
      </w:r>
      <w:r w:rsidRPr="005B195F">
        <w:rPr>
          <w:b/>
          <w:i w:val="0"/>
          <w:color w:val="auto"/>
          <w:sz w:val="28"/>
          <w:szCs w:val="28"/>
        </w:rPr>
        <w:t>. Phạm vi và nguyên tắc áp dụng của Chương này</w:t>
      </w:r>
    </w:p>
    <w:p w:rsidR="000D1BEC" w:rsidRPr="005B195F" w:rsidRDefault="000D1BEC" w:rsidP="000D1BEC">
      <w:pPr>
        <w:numPr>
          <w:ilvl w:val="0"/>
          <w:numId w:val="40"/>
        </w:numPr>
        <w:tabs>
          <w:tab w:val="left" w:pos="990"/>
        </w:tabs>
        <w:spacing w:before="120"/>
        <w:ind w:left="0" w:firstLine="720"/>
        <w:jc w:val="both"/>
        <w:rPr>
          <w:sz w:val="28"/>
          <w:szCs w:val="28"/>
        </w:rPr>
      </w:pPr>
      <w:r w:rsidRPr="005B195F">
        <w:rPr>
          <w:sz w:val="28"/>
          <w:szCs w:val="28"/>
        </w:rPr>
        <w:t>Trung tâm đổi mới sáng tạo, Trung tâm hỗ trợ khởi nghiệp sáng tạo được cấp có thẩm quyền công</w:t>
      </w:r>
      <w:r w:rsidR="009911B2" w:rsidRPr="005B195F">
        <w:rPr>
          <w:sz w:val="28"/>
          <w:szCs w:val="28"/>
        </w:rPr>
        <w:t xml:space="preserve"> nhận</w:t>
      </w:r>
      <w:r w:rsidRPr="005B195F">
        <w:rPr>
          <w:sz w:val="28"/>
          <w:szCs w:val="28"/>
        </w:rPr>
        <w:t xml:space="preserve"> </w:t>
      </w:r>
      <w:r w:rsidR="00432487" w:rsidRPr="005B195F">
        <w:rPr>
          <w:sz w:val="28"/>
          <w:szCs w:val="28"/>
        </w:rPr>
        <w:t>(sau đây gọi là “Trung tâm”</w:t>
      </w:r>
      <w:r w:rsidRPr="005B195F">
        <w:rPr>
          <w:sz w:val="28"/>
          <w:szCs w:val="28"/>
        </w:rPr>
        <w:t>) là đầu mối tổ chức, kết nối mạng lưới các tổ chức, doanh nghiệp có hoạt động khoa học, công nghệ, đổi mới sáng tạo và khởi nghiệp sáng tạo trên địa bàn Thành phố.</w:t>
      </w:r>
    </w:p>
    <w:p w:rsidR="000D1BEC" w:rsidRPr="005B195F" w:rsidRDefault="000D1BEC" w:rsidP="0020203A">
      <w:pPr>
        <w:numPr>
          <w:ilvl w:val="0"/>
          <w:numId w:val="40"/>
        </w:numPr>
        <w:tabs>
          <w:tab w:val="left" w:pos="990"/>
        </w:tabs>
        <w:spacing w:before="120"/>
        <w:ind w:left="0" w:firstLine="720"/>
        <w:jc w:val="both"/>
        <w:rPr>
          <w:sz w:val="28"/>
          <w:szCs w:val="28"/>
        </w:rPr>
      </w:pPr>
      <w:r w:rsidRPr="005B195F">
        <w:rPr>
          <w:sz w:val="28"/>
          <w:szCs w:val="28"/>
        </w:rPr>
        <w:t>Cơ sở giáo dục đại học</w:t>
      </w:r>
      <w:r w:rsidR="0020203A">
        <w:rPr>
          <w:sz w:val="28"/>
          <w:szCs w:val="28"/>
        </w:rPr>
        <w:t xml:space="preserve">, </w:t>
      </w:r>
      <w:r w:rsidR="0020203A" w:rsidRPr="005B195F">
        <w:rPr>
          <w:sz w:val="28"/>
          <w:szCs w:val="28"/>
        </w:rPr>
        <w:t>cơ sở giáo dục cao đẳng</w:t>
      </w:r>
      <w:r w:rsidRPr="005B195F">
        <w:rPr>
          <w:sz w:val="28"/>
          <w:szCs w:val="28"/>
        </w:rPr>
        <w:t xml:space="preserve"> </w:t>
      </w:r>
      <w:r w:rsidR="00B14A7C" w:rsidRPr="005B195F">
        <w:rPr>
          <w:sz w:val="28"/>
          <w:szCs w:val="28"/>
        </w:rPr>
        <w:t>đã</w:t>
      </w:r>
      <w:r w:rsidRPr="005B195F">
        <w:rPr>
          <w:sz w:val="28"/>
          <w:szCs w:val="28"/>
        </w:rPr>
        <w:t xml:space="preserve"> tham gia phát triển mô hình đại học khởi nghiệp, đổi mới sáng tạo theo Kế hoạch, Chương trình, Đề án của Ủy ban nhân dân Thành phố (sau đây gọi chung là </w:t>
      </w:r>
      <w:r w:rsidR="00432487" w:rsidRPr="005B195F">
        <w:rPr>
          <w:sz w:val="28"/>
          <w:szCs w:val="28"/>
        </w:rPr>
        <w:t>“</w:t>
      </w:r>
      <w:r w:rsidRPr="005B195F">
        <w:rPr>
          <w:sz w:val="28"/>
          <w:szCs w:val="28"/>
        </w:rPr>
        <w:t>cơ sở giáo dục</w:t>
      </w:r>
      <w:r w:rsidR="00432487" w:rsidRPr="005B195F">
        <w:rPr>
          <w:sz w:val="28"/>
          <w:szCs w:val="28"/>
        </w:rPr>
        <w:t>”</w:t>
      </w:r>
      <w:r w:rsidRPr="005B195F">
        <w:rPr>
          <w:sz w:val="28"/>
          <w:szCs w:val="28"/>
        </w:rPr>
        <w:t>).</w:t>
      </w:r>
      <w:r w:rsidR="0020203A">
        <w:rPr>
          <w:sz w:val="28"/>
          <w:szCs w:val="28"/>
        </w:rPr>
        <w:t xml:space="preserve"> </w:t>
      </w:r>
    </w:p>
    <w:p w:rsidR="000D1BEC" w:rsidRPr="00EB3036" w:rsidRDefault="000D1BEC" w:rsidP="000D1BEC">
      <w:pPr>
        <w:numPr>
          <w:ilvl w:val="0"/>
          <w:numId w:val="40"/>
        </w:numPr>
        <w:tabs>
          <w:tab w:val="left" w:pos="990"/>
        </w:tabs>
        <w:spacing w:before="120"/>
        <w:ind w:left="0" w:firstLine="720"/>
        <w:jc w:val="both"/>
        <w:rPr>
          <w:sz w:val="28"/>
          <w:szCs w:val="28"/>
        </w:rPr>
      </w:pPr>
      <w:r w:rsidRPr="005B195F">
        <w:rPr>
          <w:sz w:val="28"/>
          <w:szCs w:val="28"/>
        </w:rPr>
        <w:t xml:space="preserve">Cơ sở giáo dục khi đã nhận hỗ trợ cho nội dung chi theo khoản 2 Điều </w:t>
      </w:r>
      <w:r w:rsidR="00B46E26" w:rsidRPr="005B195F">
        <w:rPr>
          <w:sz w:val="28"/>
          <w:szCs w:val="28"/>
        </w:rPr>
        <w:t>12</w:t>
      </w:r>
      <w:r w:rsidRPr="005B195F">
        <w:rPr>
          <w:sz w:val="28"/>
          <w:szCs w:val="28"/>
        </w:rPr>
        <w:t xml:space="preserve"> Quy định này thì không được đồng thời đề nghị hưởng nội dung tương ứng tại Điều 7 của Nghị </w:t>
      </w:r>
      <w:r w:rsidRPr="00EB3036">
        <w:rPr>
          <w:sz w:val="28"/>
          <w:szCs w:val="28"/>
        </w:rPr>
        <w:t>quyết này cho cùng nội dung chi đó.</w:t>
      </w:r>
    </w:p>
    <w:p w:rsidR="005B195F" w:rsidRPr="005B195F" w:rsidRDefault="009E49D3" w:rsidP="009E49D3">
      <w:pPr>
        <w:pStyle w:val="ListParagraph"/>
        <w:numPr>
          <w:ilvl w:val="0"/>
          <w:numId w:val="40"/>
        </w:numPr>
        <w:tabs>
          <w:tab w:val="left" w:pos="990"/>
        </w:tabs>
        <w:spacing w:before="120" w:after="120" w:line="288" w:lineRule="auto"/>
        <w:ind w:left="0" w:firstLine="720"/>
        <w:jc w:val="both"/>
        <w:rPr>
          <w:spacing w:val="3"/>
          <w:sz w:val="28"/>
          <w:szCs w:val="28"/>
          <w:shd w:val="clear" w:color="auto" w:fill="FFFFFF"/>
        </w:rPr>
      </w:pPr>
      <w:r w:rsidRPr="009E49D3">
        <w:rPr>
          <w:spacing w:val="3"/>
          <w:sz w:val="28"/>
          <w:szCs w:val="28"/>
          <w:shd w:val="clear" w:color="auto" w:fill="FFFFFF"/>
        </w:rPr>
        <w:t>Nội dung, mức hỗ trợ, nguồn kinh phí, trình tự, thủ tục quy định tại Chương này được thực hiện độc lập theo cơ chế xét tài trợ, đặt hàng và ký hợp đồng giao nhiệm vụ khoa học, công nghệ và đổi mới sáng tạo quy định tại Điều 12 và Điều 15 Nghị định số 267/2025/NĐ-CP; không áp dụng các quy định tại Điều 6, Điều 7, Điều 8, Điều 9, Điều 10 của Nghị quyết này đối với nội dung đã được hỗ trợ theo Chương này</w:t>
      </w:r>
      <w:r w:rsidR="005B195F" w:rsidRPr="005B195F">
        <w:rPr>
          <w:spacing w:val="3"/>
          <w:sz w:val="28"/>
          <w:szCs w:val="28"/>
          <w:shd w:val="clear" w:color="auto" w:fill="FFFFFF"/>
        </w:rPr>
        <w:t xml:space="preserve">. </w:t>
      </w:r>
    </w:p>
    <w:p w:rsidR="005B195F" w:rsidRPr="005B195F" w:rsidRDefault="005B195F" w:rsidP="005B195F">
      <w:pPr>
        <w:spacing w:before="120" w:after="120" w:line="288" w:lineRule="auto"/>
        <w:ind w:firstLine="720"/>
        <w:jc w:val="both"/>
        <w:rPr>
          <w:spacing w:val="3"/>
          <w:sz w:val="28"/>
          <w:szCs w:val="28"/>
          <w:shd w:val="clear" w:color="auto" w:fill="FFFFFF"/>
        </w:rPr>
      </w:pPr>
      <w:r w:rsidRPr="005B195F">
        <w:rPr>
          <w:spacing w:val="3"/>
          <w:sz w:val="28"/>
          <w:szCs w:val="28"/>
          <w:shd w:val="clear" w:color="auto" w:fill="FFFFFF"/>
        </w:rPr>
        <w:t>Đơn vị sử dụng ngân sách được chi tài trợ, hỗ trợ có trách nhiệm thực hiện đúng các nội dung đã thuyết minh và tự chịu trách nhiệm trong việc sử dụng, quyết toán theo quy định. Các khoản kinh phí đã nhận nhưng chưa sử dụng hết sẽ được chuyển sang năm tiếp theo của đơn vị để tiếp tục sử dụng theo đúng nội dung đã thuyết minh đăng ký và thực hiện quyết toán việc sử dụng ngân sách.</w:t>
      </w:r>
    </w:p>
    <w:p w:rsidR="005B195F" w:rsidRPr="005B195F" w:rsidRDefault="009E49D3" w:rsidP="005B195F">
      <w:pPr>
        <w:spacing w:before="120" w:after="120" w:line="288" w:lineRule="auto"/>
        <w:ind w:firstLine="720"/>
        <w:jc w:val="both"/>
        <w:rPr>
          <w:sz w:val="28"/>
          <w:szCs w:val="28"/>
        </w:rPr>
      </w:pPr>
      <w:r>
        <w:rPr>
          <w:spacing w:val="3"/>
          <w:sz w:val="28"/>
          <w:szCs w:val="28"/>
          <w:shd w:val="clear" w:color="auto" w:fill="FFFFFF"/>
        </w:rPr>
        <w:t>5</w:t>
      </w:r>
      <w:r w:rsidR="005B195F" w:rsidRPr="005B195F">
        <w:rPr>
          <w:spacing w:val="3"/>
          <w:sz w:val="28"/>
          <w:szCs w:val="28"/>
          <w:shd w:val="clear" w:color="auto" w:fill="FFFFFF"/>
        </w:rPr>
        <w:t xml:space="preserve">. </w:t>
      </w:r>
      <w:r w:rsidR="005B195F" w:rsidRPr="005B195F">
        <w:rPr>
          <w:sz w:val="28"/>
          <w:szCs w:val="28"/>
        </w:rPr>
        <w:t xml:space="preserve">Ủy ban nhân dân Thành phố quyết định cấp ngân sách hằng năm để </w:t>
      </w:r>
      <w:r w:rsidR="005B195F" w:rsidRPr="005B195F">
        <w:rPr>
          <w:sz w:val="28"/>
          <w:szCs w:val="28"/>
          <w:lang w:val="vi-VN"/>
        </w:rPr>
        <w:t xml:space="preserve">tài trợ, hỗ trợ </w:t>
      </w:r>
      <w:r w:rsidR="005B195F" w:rsidRPr="005B195F">
        <w:rPr>
          <w:sz w:val="28"/>
          <w:szCs w:val="28"/>
        </w:rPr>
        <w:t xml:space="preserve">không hoàn lại đối với các nội dung quy định tại Điều 12 quy định này để Cơ quan quản lý nhiệm vụ </w:t>
      </w:r>
      <w:r w:rsidR="005B195F" w:rsidRPr="005B195F">
        <w:rPr>
          <w:spacing w:val="3"/>
          <w:sz w:val="28"/>
          <w:szCs w:val="28"/>
          <w:shd w:val="clear" w:color="auto" w:fill="FFFFFF"/>
        </w:rPr>
        <w:t>khoa học, công nghệ và đổi mới sáng tạo của Thành phố</w:t>
      </w:r>
      <w:r w:rsidR="005B195F" w:rsidRPr="005B195F">
        <w:rPr>
          <w:sz w:val="28"/>
          <w:szCs w:val="28"/>
        </w:rPr>
        <w:t xml:space="preserve"> </w:t>
      </w:r>
      <w:r w:rsidR="005B195F" w:rsidRPr="005B195F">
        <w:rPr>
          <w:sz w:val="28"/>
          <w:szCs w:val="28"/>
        </w:rPr>
        <w:lastRenderedPageBreak/>
        <w:t xml:space="preserve">thực hiện chi hỗ trợ theo hình thức </w:t>
      </w:r>
      <w:r w:rsidR="005B195F" w:rsidRPr="005B195F">
        <w:rPr>
          <w:sz w:val="28"/>
          <w:szCs w:val="28"/>
          <w:lang w:val="vi-VN"/>
        </w:rPr>
        <w:t xml:space="preserve">thực hiện nhiệm vụ đổi mới sáng tạo </w:t>
      </w:r>
      <w:r w:rsidR="005B195F" w:rsidRPr="005B195F">
        <w:rPr>
          <w:sz w:val="28"/>
          <w:szCs w:val="28"/>
        </w:rPr>
        <w:t>phù hợp với</w:t>
      </w:r>
      <w:r w:rsidR="003F766A">
        <w:rPr>
          <w:sz w:val="28"/>
          <w:szCs w:val="28"/>
        </w:rPr>
        <w:t xml:space="preserve"> các Chương trình, Đề án của </w:t>
      </w:r>
      <w:r w:rsidR="005B195F" w:rsidRPr="005B195F">
        <w:rPr>
          <w:sz w:val="28"/>
          <w:szCs w:val="28"/>
        </w:rPr>
        <w:t>Thành phố.</w:t>
      </w:r>
    </w:p>
    <w:p w:rsidR="000D1BEC" w:rsidRPr="005B195F" w:rsidRDefault="000D1BEC" w:rsidP="000D1BEC">
      <w:pPr>
        <w:pStyle w:val="Heading4"/>
        <w:spacing w:before="120"/>
        <w:ind w:firstLine="720"/>
        <w:jc w:val="both"/>
        <w:rPr>
          <w:b/>
          <w:i w:val="0"/>
          <w:color w:val="auto"/>
          <w:sz w:val="28"/>
          <w:szCs w:val="28"/>
        </w:rPr>
      </w:pPr>
      <w:r w:rsidRPr="005B195F">
        <w:rPr>
          <w:b/>
          <w:i w:val="0"/>
          <w:color w:val="auto"/>
          <w:sz w:val="28"/>
          <w:szCs w:val="28"/>
        </w:rPr>
        <w:t>Điều 1</w:t>
      </w:r>
      <w:r w:rsidR="000C0B1F" w:rsidRPr="005B195F">
        <w:rPr>
          <w:b/>
          <w:i w:val="0"/>
          <w:color w:val="auto"/>
          <w:sz w:val="28"/>
          <w:szCs w:val="28"/>
        </w:rPr>
        <w:t>2</w:t>
      </w:r>
      <w:r w:rsidRPr="005B195F">
        <w:rPr>
          <w:b/>
          <w:i w:val="0"/>
          <w:color w:val="auto"/>
          <w:sz w:val="28"/>
          <w:szCs w:val="28"/>
        </w:rPr>
        <w:t>. Nội dung và mức hỗ trợ</w:t>
      </w:r>
    </w:p>
    <w:p w:rsidR="000D1BEC" w:rsidRPr="005B195F" w:rsidRDefault="000D1BEC" w:rsidP="000D1BEC">
      <w:pPr>
        <w:pStyle w:val="NormalWeb"/>
        <w:spacing w:before="120" w:beforeAutospacing="0" w:after="0" w:afterAutospacing="0"/>
        <w:ind w:firstLine="720"/>
        <w:jc w:val="both"/>
        <w:rPr>
          <w:b/>
          <w:sz w:val="28"/>
          <w:szCs w:val="28"/>
        </w:rPr>
      </w:pPr>
      <w:r w:rsidRPr="005B195F">
        <w:rPr>
          <w:rStyle w:val="Strong"/>
          <w:b w:val="0"/>
          <w:sz w:val="28"/>
          <w:szCs w:val="28"/>
        </w:rPr>
        <w:t>1. Đối với Trung tâm:</w:t>
      </w:r>
    </w:p>
    <w:p w:rsidR="000D1BEC" w:rsidRDefault="000D1BEC" w:rsidP="000D1BEC">
      <w:pPr>
        <w:pStyle w:val="NormalWeb"/>
        <w:spacing w:before="120" w:beforeAutospacing="0" w:after="0" w:afterAutospacing="0"/>
        <w:ind w:firstLine="720"/>
        <w:jc w:val="both"/>
        <w:rPr>
          <w:sz w:val="28"/>
          <w:szCs w:val="28"/>
        </w:rPr>
      </w:pPr>
      <w:r w:rsidRPr="005B195F">
        <w:rPr>
          <w:sz w:val="28"/>
          <w:szCs w:val="28"/>
        </w:rPr>
        <w:t xml:space="preserve">a) Hỗ trợ kinh phí đầu tư hạ tầng, trang thiết bị nghiên cứu, thiết bị thử nghiệm, vận hành: </w:t>
      </w:r>
      <w:r w:rsidR="00D4776A">
        <w:rPr>
          <w:sz w:val="28"/>
          <w:szCs w:val="28"/>
        </w:rPr>
        <w:t>M</w:t>
      </w:r>
      <w:r w:rsidRPr="005B195F">
        <w:rPr>
          <w:sz w:val="28"/>
          <w:szCs w:val="28"/>
        </w:rPr>
        <w:t>ức hỗ trợ tối đa 100.000.000.000 đồng/Trung tâm;</w:t>
      </w:r>
    </w:p>
    <w:p w:rsidR="000D1BEC" w:rsidRPr="005B195F" w:rsidRDefault="000D1BEC" w:rsidP="000D1BEC">
      <w:pPr>
        <w:pStyle w:val="NormalWeb"/>
        <w:spacing w:before="120" w:beforeAutospacing="0" w:after="0" w:afterAutospacing="0"/>
        <w:ind w:firstLine="720"/>
        <w:jc w:val="both"/>
        <w:rPr>
          <w:sz w:val="28"/>
          <w:szCs w:val="28"/>
        </w:rPr>
      </w:pPr>
      <w:r w:rsidRPr="005B195F">
        <w:rPr>
          <w:sz w:val="28"/>
          <w:szCs w:val="28"/>
        </w:rPr>
        <w:t xml:space="preserve">b) Hỗ trợ kinh phí vận hành kỹ thuật, thiết bị ban đầu (chuyển giao công nghệ, thuê chuyên gia vận hành ban đầu, quản trị dự án): </w:t>
      </w:r>
      <w:r w:rsidR="00D4776A">
        <w:rPr>
          <w:sz w:val="28"/>
          <w:szCs w:val="28"/>
        </w:rPr>
        <w:t>M</w:t>
      </w:r>
      <w:r w:rsidRPr="005B195F">
        <w:rPr>
          <w:sz w:val="28"/>
          <w:szCs w:val="28"/>
        </w:rPr>
        <w:t>ức hỗ trợ tối đa 10.000.000.000 đồng/Trung tâm;</w:t>
      </w:r>
    </w:p>
    <w:p w:rsidR="000D1BEC" w:rsidRPr="005B195F" w:rsidRDefault="000D1BEC" w:rsidP="000D1BEC">
      <w:pPr>
        <w:pStyle w:val="NormalWeb"/>
        <w:spacing w:before="120" w:beforeAutospacing="0" w:after="0" w:afterAutospacing="0"/>
        <w:ind w:firstLine="720"/>
        <w:jc w:val="both"/>
        <w:rPr>
          <w:sz w:val="28"/>
          <w:szCs w:val="28"/>
        </w:rPr>
      </w:pPr>
      <w:r w:rsidRPr="005B195F">
        <w:rPr>
          <w:sz w:val="28"/>
          <w:szCs w:val="28"/>
        </w:rPr>
        <w:t xml:space="preserve">c) Hỗ trợ kinh phí đào tạo nguồn nhân lực (tiếp nhận chuyển giao công nghệ, mời chuyên gia quốc tế đào tạo, cử nhân sự đi đào tạo trong và ngoài nước): </w:t>
      </w:r>
      <w:r w:rsidR="00432487" w:rsidRPr="005B195F">
        <w:rPr>
          <w:sz w:val="28"/>
          <w:szCs w:val="28"/>
        </w:rPr>
        <w:t>M</w:t>
      </w:r>
      <w:r w:rsidRPr="005B195F">
        <w:rPr>
          <w:sz w:val="28"/>
          <w:szCs w:val="28"/>
        </w:rPr>
        <w:t>ức hỗ trợ tối đa 10.000.000.000 đồng/Trung tâm;</w:t>
      </w:r>
    </w:p>
    <w:p w:rsidR="000D1BEC" w:rsidRPr="005B195F" w:rsidRDefault="000D1BEC" w:rsidP="000D1BEC">
      <w:pPr>
        <w:pStyle w:val="NormalWeb"/>
        <w:spacing w:before="120" w:beforeAutospacing="0" w:after="0" w:afterAutospacing="0"/>
        <w:ind w:firstLine="720"/>
        <w:jc w:val="both"/>
        <w:rPr>
          <w:sz w:val="28"/>
          <w:szCs w:val="28"/>
        </w:rPr>
      </w:pPr>
      <w:r w:rsidRPr="005B195F">
        <w:rPr>
          <w:sz w:val="28"/>
          <w:szCs w:val="28"/>
        </w:rPr>
        <w:t xml:space="preserve">d) Hỗ trợ kinh phí thuê tư vấn và phí đăng ký bảo hộ sở hữu trí tuệ trong và ngoài nước: </w:t>
      </w:r>
      <w:r w:rsidR="00432487" w:rsidRPr="005B195F">
        <w:rPr>
          <w:sz w:val="28"/>
          <w:szCs w:val="28"/>
        </w:rPr>
        <w:t>M</w:t>
      </w:r>
      <w:r w:rsidRPr="005B195F">
        <w:rPr>
          <w:sz w:val="28"/>
          <w:szCs w:val="28"/>
        </w:rPr>
        <w:t>ức hỗ trợ tối đa 10.000.000.000 đồng/Trung tâm;</w:t>
      </w:r>
    </w:p>
    <w:p w:rsidR="000D1BEC" w:rsidRPr="005B195F" w:rsidRDefault="000D1BEC" w:rsidP="000D1BEC">
      <w:pPr>
        <w:pStyle w:val="NormalWeb"/>
        <w:spacing w:before="120" w:beforeAutospacing="0" w:after="0" w:afterAutospacing="0"/>
        <w:ind w:firstLine="720"/>
        <w:jc w:val="both"/>
        <w:rPr>
          <w:sz w:val="28"/>
          <w:szCs w:val="28"/>
        </w:rPr>
      </w:pPr>
      <w:r w:rsidRPr="005B195F">
        <w:rPr>
          <w:sz w:val="28"/>
          <w:szCs w:val="28"/>
        </w:rPr>
        <w:t xml:space="preserve">đ) Hỗ trợ kinh phí hoạt động thương mại hóa sản phẩm nghiên cứu và phát triển: </w:t>
      </w:r>
      <w:r w:rsidR="00432487" w:rsidRPr="005B195F">
        <w:rPr>
          <w:sz w:val="28"/>
          <w:szCs w:val="28"/>
        </w:rPr>
        <w:t>M</w:t>
      </w:r>
      <w:r w:rsidRPr="005B195F">
        <w:rPr>
          <w:sz w:val="28"/>
          <w:szCs w:val="28"/>
        </w:rPr>
        <w:t>ức hỗ trợ tối đa 5.000.000.000 đồng/Trung tâm;</w:t>
      </w:r>
    </w:p>
    <w:p w:rsidR="000D1BEC" w:rsidRDefault="000D1BEC" w:rsidP="000D1BEC">
      <w:pPr>
        <w:pStyle w:val="NormalWeb"/>
        <w:spacing w:before="120" w:beforeAutospacing="0" w:after="0" w:afterAutospacing="0"/>
        <w:ind w:firstLine="720"/>
        <w:jc w:val="both"/>
        <w:rPr>
          <w:sz w:val="28"/>
          <w:szCs w:val="28"/>
        </w:rPr>
      </w:pPr>
      <w:r w:rsidRPr="005B195F">
        <w:rPr>
          <w:sz w:val="28"/>
          <w:szCs w:val="28"/>
        </w:rPr>
        <w:t xml:space="preserve">e) Hỗ trợ kinh phí hợp tác quốc tế (tham gia thành viên mạng lưới quốc tế, tham gia sự kiện quốc tế ở nước ngoài, tổ chức sự kiện quốc tế ở trong nước): </w:t>
      </w:r>
      <w:r w:rsidR="00432487" w:rsidRPr="005B195F">
        <w:rPr>
          <w:sz w:val="28"/>
          <w:szCs w:val="28"/>
        </w:rPr>
        <w:t>M</w:t>
      </w:r>
      <w:r w:rsidRPr="005B195F">
        <w:rPr>
          <w:sz w:val="28"/>
          <w:szCs w:val="28"/>
        </w:rPr>
        <w:t>ức hỗ trợ tối đa 10.000.000.000 đồng/Trung tâm.</w:t>
      </w:r>
    </w:p>
    <w:p w:rsidR="000D1BEC" w:rsidRPr="005B195F" w:rsidRDefault="000D1BEC" w:rsidP="000D1BEC">
      <w:pPr>
        <w:pStyle w:val="NormalWeb"/>
        <w:spacing w:before="120" w:beforeAutospacing="0" w:after="0" w:afterAutospacing="0"/>
        <w:ind w:firstLine="720"/>
        <w:jc w:val="both"/>
        <w:rPr>
          <w:b/>
          <w:sz w:val="28"/>
          <w:szCs w:val="28"/>
        </w:rPr>
      </w:pPr>
      <w:r w:rsidRPr="005B195F">
        <w:rPr>
          <w:rStyle w:val="Strong"/>
          <w:b w:val="0"/>
          <w:sz w:val="28"/>
          <w:szCs w:val="28"/>
        </w:rPr>
        <w:t>2. Đối với cơ sở giáo dục:</w:t>
      </w:r>
    </w:p>
    <w:p w:rsidR="000D1BEC" w:rsidRPr="005B195F" w:rsidRDefault="000D1BEC" w:rsidP="000D1BEC">
      <w:pPr>
        <w:pStyle w:val="NormalWeb"/>
        <w:spacing w:before="120" w:beforeAutospacing="0" w:after="0" w:afterAutospacing="0"/>
        <w:ind w:firstLine="720"/>
        <w:jc w:val="both"/>
        <w:rPr>
          <w:sz w:val="28"/>
          <w:szCs w:val="28"/>
        </w:rPr>
      </w:pPr>
      <w:r w:rsidRPr="005B195F">
        <w:rPr>
          <w:sz w:val="28"/>
          <w:szCs w:val="28"/>
        </w:rPr>
        <w:t xml:space="preserve">a) Hỗ trợ xây dựng và vận hành hệ thống quản trị đổi mới sáng tạo (Innovation Management System - IMS), bao gồm: </w:t>
      </w:r>
      <w:r w:rsidR="00555366">
        <w:rPr>
          <w:sz w:val="28"/>
          <w:szCs w:val="28"/>
        </w:rPr>
        <w:t>K</w:t>
      </w:r>
      <w:r w:rsidRPr="005B195F">
        <w:rPr>
          <w:sz w:val="28"/>
          <w:szCs w:val="28"/>
        </w:rPr>
        <w:t>inh phí thuê tổ chức, chuyên gia tư vấn tối đa 500.000.000 đồng/cơ sở/năm; kinh phí xây dựng quy trình, quy chế quản lý đổi mới sáng tạo, chiến lược, chỉ số quản lý đánh giá, cơ sở dữ liệu và nền tảng quản lý đổi mới sáng tạo của trường tối đa 500.000.000 đồng/cơ sở/năm;</w:t>
      </w:r>
    </w:p>
    <w:p w:rsidR="000D1BEC" w:rsidRPr="005B195F" w:rsidRDefault="000D1BEC" w:rsidP="000D1BEC">
      <w:pPr>
        <w:pStyle w:val="NormalWeb"/>
        <w:spacing w:before="120" w:beforeAutospacing="0" w:after="0" w:afterAutospacing="0"/>
        <w:ind w:firstLine="720"/>
        <w:jc w:val="both"/>
        <w:rPr>
          <w:sz w:val="28"/>
          <w:szCs w:val="28"/>
        </w:rPr>
      </w:pPr>
      <w:r w:rsidRPr="005B195F">
        <w:rPr>
          <w:sz w:val="28"/>
          <w:szCs w:val="28"/>
        </w:rPr>
        <w:t xml:space="preserve">b) Hỗ trợ thực hiện đánh giá, kiểm định và công nhận, chứng nhận theo các mô hình, tiêu chuẩn, bảng xếp hạng hoặc hệ thống đánh giá quốc tế về đại học khởi nghiệp, đổi mới sáng tạo: </w:t>
      </w:r>
      <w:r w:rsidR="00432487" w:rsidRPr="005B195F">
        <w:rPr>
          <w:sz w:val="28"/>
          <w:szCs w:val="28"/>
        </w:rPr>
        <w:t>T</w:t>
      </w:r>
      <w:r w:rsidRPr="005B195F">
        <w:rPr>
          <w:sz w:val="28"/>
          <w:szCs w:val="28"/>
        </w:rPr>
        <w:t>ối đa 400.000.000 đồng/lần đánh giá;</w:t>
      </w:r>
    </w:p>
    <w:p w:rsidR="000D1BEC" w:rsidRPr="005B195F" w:rsidRDefault="000D1BEC" w:rsidP="000D1BEC">
      <w:pPr>
        <w:pStyle w:val="NormalWeb"/>
        <w:spacing w:before="120" w:beforeAutospacing="0" w:after="0" w:afterAutospacing="0"/>
        <w:ind w:firstLine="720"/>
        <w:jc w:val="both"/>
        <w:rPr>
          <w:sz w:val="28"/>
          <w:szCs w:val="28"/>
        </w:rPr>
      </w:pPr>
      <w:r w:rsidRPr="005B195F">
        <w:rPr>
          <w:sz w:val="28"/>
          <w:szCs w:val="28"/>
        </w:rPr>
        <w:t xml:space="preserve">c) Hỗ trợ tham gia các mạng lưới, liên minh, tổ chức quốc tế về đổi mới sáng tạo, khởi nghiệp sáng tạo, chuyển giao công nghệ, thương mại hóa kết quả nghiên cứu và đại học khởi nghiệp: </w:t>
      </w:r>
      <w:r w:rsidR="00432487" w:rsidRPr="005B195F">
        <w:rPr>
          <w:sz w:val="28"/>
          <w:szCs w:val="28"/>
        </w:rPr>
        <w:t>T</w:t>
      </w:r>
      <w:r w:rsidRPr="005B195F">
        <w:rPr>
          <w:sz w:val="28"/>
          <w:szCs w:val="28"/>
        </w:rPr>
        <w:t>ối đa 100.000.000 đồng/năm;</w:t>
      </w:r>
    </w:p>
    <w:p w:rsidR="000D1BEC" w:rsidRPr="005B195F" w:rsidRDefault="000D1BEC" w:rsidP="000D1BEC">
      <w:pPr>
        <w:pStyle w:val="NormalWeb"/>
        <w:spacing w:before="120" w:beforeAutospacing="0" w:after="0" w:afterAutospacing="0"/>
        <w:ind w:firstLine="720"/>
        <w:jc w:val="both"/>
        <w:rPr>
          <w:sz w:val="28"/>
          <w:szCs w:val="28"/>
        </w:rPr>
      </w:pPr>
      <w:r w:rsidRPr="005B195F">
        <w:rPr>
          <w:sz w:val="28"/>
          <w:szCs w:val="28"/>
        </w:rPr>
        <w:t xml:space="preserve">d) Hỗ trợ hoạt động đào tạo, bồi dưỡng và phát triển năng lực đổi mới sáng tạo cho giảng viên, cán bộ quản lý, nghiên cứu viên, nhân sự của Trung tâm đổi mới sáng tạo, Trung tâm hỗ trợ khởi nghiệp sáng tạo, trung tâm chuyển giao công nghệ thuộc cơ sở giáo dục: </w:t>
      </w:r>
      <w:r w:rsidR="00D4776A">
        <w:rPr>
          <w:sz w:val="28"/>
          <w:szCs w:val="28"/>
        </w:rPr>
        <w:t>Mức hỗ trợ t</w:t>
      </w:r>
      <w:r w:rsidRPr="005B195F">
        <w:rPr>
          <w:sz w:val="28"/>
          <w:szCs w:val="28"/>
        </w:rPr>
        <w:t>ối đa 200.000.000 đồng/năm;</w:t>
      </w:r>
    </w:p>
    <w:p w:rsidR="000D1BEC" w:rsidRPr="005B195F" w:rsidRDefault="000D1BEC" w:rsidP="000D1BEC">
      <w:pPr>
        <w:pStyle w:val="NormalWeb"/>
        <w:spacing w:before="120" w:beforeAutospacing="0" w:after="0" w:afterAutospacing="0"/>
        <w:ind w:firstLine="720"/>
        <w:jc w:val="both"/>
        <w:rPr>
          <w:sz w:val="28"/>
          <w:szCs w:val="28"/>
        </w:rPr>
      </w:pPr>
      <w:r w:rsidRPr="005B195F">
        <w:rPr>
          <w:sz w:val="28"/>
          <w:szCs w:val="28"/>
        </w:rPr>
        <w:t xml:space="preserve">đ) Hỗ trợ Trung tâm đổi mới sáng tạo, Trung tâm hỗ trợ khởi nghiệp sáng tạo, trung tâm chuyển giao công nghệ thuộc cơ sở giáo dục tổ chức triển khai các hoạt động, chương trình, sự kiện thúc đẩy khởi nghiệp sáng tạo, đổi mới sáng tạo cho giáo </w:t>
      </w:r>
      <w:r w:rsidRPr="005B195F">
        <w:rPr>
          <w:sz w:val="28"/>
          <w:szCs w:val="28"/>
        </w:rPr>
        <w:lastRenderedPageBreak/>
        <w:t xml:space="preserve">viên, giảng viên, sinh viên, học sinh tại cơ sở giáo dục: </w:t>
      </w:r>
      <w:r w:rsidR="00D4776A">
        <w:rPr>
          <w:sz w:val="28"/>
          <w:szCs w:val="28"/>
        </w:rPr>
        <w:t xml:space="preserve">Mức hỗ trợ </w:t>
      </w:r>
      <w:r w:rsidRPr="005B195F">
        <w:rPr>
          <w:sz w:val="28"/>
          <w:szCs w:val="28"/>
        </w:rPr>
        <w:t>tối đa 200.000.000 đồng/năm;</w:t>
      </w:r>
    </w:p>
    <w:p w:rsidR="000D1BEC" w:rsidRPr="00274A83" w:rsidRDefault="000D1BEC" w:rsidP="000D1BEC">
      <w:pPr>
        <w:pStyle w:val="NormalWeb"/>
        <w:spacing w:before="120" w:beforeAutospacing="0" w:after="0" w:afterAutospacing="0"/>
        <w:ind w:firstLine="720"/>
        <w:jc w:val="both"/>
        <w:rPr>
          <w:sz w:val="28"/>
          <w:szCs w:val="28"/>
        </w:rPr>
      </w:pPr>
      <w:r w:rsidRPr="005B195F">
        <w:rPr>
          <w:sz w:val="28"/>
          <w:szCs w:val="28"/>
        </w:rPr>
        <w:t>e) Hỗ trợ xây dựng, mua quyền sử dụng hoặc thuê phần mềm, cơ sở dữ liệu, nền tảng số, học liệu, giáo trình</w:t>
      </w:r>
      <w:r w:rsidRPr="00274A83">
        <w:rPr>
          <w:sz w:val="28"/>
          <w:szCs w:val="28"/>
        </w:rPr>
        <w:t>, tài liệu phục vụ đào tạo, nghiên cứu, quản trị đổi mới sáng tạo và khởi nghiệp sáng tạo:</w:t>
      </w:r>
      <w:r w:rsidR="00D4776A" w:rsidRPr="00274A83">
        <w:rPr>
          <w:sz w:val="28"/>
          <w:szCs w:val="28"/>
        </w:rPr>
        <w:t xml:space="preserve"> Mức hỗ trợ</w:t>
      </w:r>
      <w:r w:rsidRPr="00274A83">
        <w:rPr>
          <w:sz w:val="28"/>
          <w:szCs w:val="28"/>
        </w:rPr>
        <w:t xml:space="preserve"> tối đa 500.000.000 đồng/năm.</w:t>
      </w:r>
    </w:p>
    <w:p w:rsidR="0020203A" w:rsidRDefault="000C2E82" w:rsidP="000C2E82">
      <w:pPr>
        <w:pStyle w:val="ListParagraph"/>
        <w:tabs>
          <w:tab w:val="left" w:pos="990"/>
        </w:tabs>
        <w:spacing w:before="120" w:after="120" w:line="288" w:lineRule="auto"/>
        <w:ind w:firstLine="720"/>
        <w:jc w:val="both"/>
        <w:rPr>
          <w:sz w:val="28"/>
          <w:szCs w:val="28"/>
        </w:rPr>
      </w:pPr>
      <w:r w:rsidRPr="00274A83">
        <w:rPr>
          <w:spacing w:val="3"/>
          <w:sz w:val="28"/>
          <w:szCs w:val="28"/>
          <w:shd w:val="clear" w:color="auto" w:fill="FFFFFF"/>
        </w:rPr>
        <w:t xml:space="preserve">3. </w:t>
      </w:r>
      <w:r w:rsidR="00274A83" w:rsidRPr="00274A83">
        <w:rPr>
          <w:sz w:val="28"/>
          <w:szCs w:val="28"/>
        </w:rPr>
        <w:t>Trung tâm nhận hỗ trợ đầu tư hạ tầng, trang thiết bị theo điểm a khoản 1 Điều 12 Quy định này có trách nhiệm</w:t>
      </w:r>
      <w:r w:rsidR="0020203A">
        <w:rPr>
          <w:sz w:val="28"/>
          <w:szCs w:val="28"/>
        </w:rPr>
        <w:t>:</w:t>
      </w:r>
    </w:p>
    <w:p w:rsidR="0020203A" w:rsidRDefault="0020203A" w:rsidP="000C2E82">
      <w:pPr>
        <w:pStyle w:val="ListParagraph"/>
        <w:tabs>
          <w:tab w:val="left" w:pos="990"/>
        </w:tabs>
        <w:spacing w:before="120" w:after="120" w:line="288" w:lineRule="auto"/>
        <w:ind w:firstLine="720"/>
        <w:jc w:val="both"/>
        <w:rPr>
          <w:sz w:val="28"/>
          <w:szCs w:val="28"/>
        </w:rPr>
      </w:pPr>
      <w:r>
        <w:rPr>
          <w:sz w:val="28"/>
          <w:szCs w:val="28"/>
        </w:rPr>
        <w:t>a)</w:t>
      </w:r>
      <w:r w:rsidR="00274A83" w:rsidRPr="00274A83">
        <w:rPr>
          <w:sz w:val="28"/>
          <w:szCs w:val="28"/>
        </w:rPr>
        <w:t xml:space="preserve"> </w:t>
      </w:r>
      <w:r>
        <w:rPr>
          <w:sz w:val="28"/>
          <w:szCs w:val="28"/>
        </w:rPr>
        <w:t>Đ</w:t>
      </w:r>
      <w:r w:rsidR="00274A83" w:rsidRPr="00274A83">
        <w:rPr>
          <w:sz w:val="28"/>
          <w:szCs w:val="28"/>
        </w:rPr>
        <w:t xml:space="preserve">ưa hạ tầng vào Hệ thống hạ tầng dùng chung Thành phố ngay từ khi đưa vào vận hành; </w:t>
      </w:r>
    </w:p>
    <w:p w:rsidR="000C2E82" w:rsidRPr="00274A83" w:rsidRDefault="0020203A" w:rsidP="000C2E82">
      <w:pPr>
        <w:pStyle w:val="ListParagraph"/>
        <w:tabs>
          <w:tab w:val="left" w:pos="990"/>
        </w:tabs>
        <w:spacing w:before="120" w:after="120" w:line="288" w:lineRule="auto"/>
        <w:ind w:firstLine="720"/>
        <w:jc w:val="both"/>
        <w:rPr>
          <w:spacing w:val="3"/>
          <w:sz w:val="28"/>
          <w:szCs w:val="28"/>
          <w:shd w:val="clear" w:color="auto" w:fill="FFFFFF"/>
        </w:rPr>
      </w:pPr>
      <w:r>
        <w:rPr>
          <w:sz w:val="28"/>
          <w:szCs w:val="28"/>
        </w:rPr>
        <w:t>b) C</w:t>
      </w:r>
      <w:r w:rsidR="00274A83" w:rsidRPr="00274A83">
        <w:rPr>
          <w:sz w:val="28"/>
          <w:szCs w:val="28"/>
        </w:rPr>
        <w:t xml:space="preserve">ông khai danh mục hạ tầng </w:t>
      </w:r>
      <w:r>
        <w:rPr>
          <w:sz w:val="28"/>
          <w:szCs w:val="28"/>
        </w:rPr>
        <w:t>dùng chung</w:t>
      </w:r>
      <w:r w:rsidR="00274A83" w:rsidRPr="00274A83">
        <w:rPr>
          <w:sz w:val="28"/>
          <w:szCs w:val="28"/>
        </w:rPr>
        <w:t>; đối tượng được tiếp cận, sử dụng; nguyên tắc, mức chi phí sử dụng; quy trình đặt lịch, khai thác trên cơ sở dữ liệu, hệ thống thông tin quy định tại khoản 3 Điều 5 Quy định này. Ủy ban nhân dân Thành phố quy định chi tiết cơ chế xác nhận, giám sát và xử lý trường hợp không đạt hiệu suất khai thác cam kết</w:t>
      </w:r>
      <w:r w:rsidR="000C2E82" w:rsidRPr="00274A83">
        <w:rPr>
          <w:spacing w:val="3"/>
          <w:sz w:val="28"/>
          <w:szCs w:val="28"/>
          <w:shd w:val="clear" w:color="auto" w:fill="FFFFFF"/>
        </w:rPr>
        <w:t>.</w:t>
      </w:r>
    </w:p>
    <w:p w:rsidR="000D7088" w:rsidRPr="005B195F" w:rsidRDefault="006235B9" w:rsidP="000D7088">
      <w:pPr>
        <w:spacing w:before="120"/>
        <w:ind w:firstLine="720"/>
        <w:jc w:val="center"/>
        <w:rPr>
          <w:sz w:val="28"/>
          <w:szCs w:val="28"/>
        </w:rPr>
      </w:pPr>
      <w:r w:rsidRPr="005B195F">
        <w:rPr>
          <w:b/>
          <w:bCs/>
          <w:sz w:val="28"/>
          <w:szCs w:val="28"/>
        </w:rPr>
        <w:t>Chương I</w:t>
      </w:r>
      <w:r w:rsidR="00BA3628" w:rsidRPr="005B195F">
        <w:rPr>
          <w:b/>
          <w:bCs/>
          <w:sz w:val="28"/>
          <w:szCs w:val="28"/>
        </w:rPr>
        <w:t>V</w:t>
      </w:r>
    </w:p>
    <w:p w:rsidR="000D7088" w:rsidRPr="005B195F" w:rsidRDefault="000D7088" w:rsidP="000D7088">
      <w:pPr>
        <w:spacing w:before="120"/>
        <w:ind w:firstLine="720"/>
        <w:jc w:val="center"/>
        <w:rPr>
          <w:sz w:val="28"/>
          <w:szCs w:val="28"/>
        </w:rPr>
      </w:pPr>
      <w:r w:rsidRPr="005B195F">
        <w:rPr>
          <w:b/>
          <w:bCs/>
          <w:sz w:val="28"/>
          <w:szCs w:val="28"/>
        </w:rPr>
        <w:t>KINH PHÍ VÀ TỔ CHỨC THỰC HIỆN</w:t>
      </w:r>
    </w:p>
    <w:p w:rsidR="000D7088" w:rsidRDefault="000D7088" w:rsidP="000D7088">
      <w:pPr>
        <w:spacing w:before="240"/>
        <w:ind w:firstLine="720"/>
        <w:jc w:val="both"/>
        <w:rPr>
          <w:b/>
          <w:bCs/>
          <w:sz w:val="28"/>
          <w:szCs w:val="28"/>
        </w:rPr>
      </w:pPr>
      <w:r w:rsidRPr="005B195F">
        <w:rPr>
          <w:b/>
          <w:bCs/>
          <w:sz w:val="28"/>
          <w:szCs w:val="28"/>
        </w:rPr>
        <w:t>Điều 1</w:t>
      </w:r>
      <w:r w:rsidR="001807ED">
        <w:rPr>
          <w:b/>
          <w:bCs/>
          <w:sz w:val="28"/>
          <w:szCs w:val="28"/>
        </w:rPr>
        <w:t>3</w:t>
      </w:r>
      <w:r w:rsidRPr="005B195F">
        <w:rPr>
          <w:b/>
          <w:bCs/>
          <w:sz w:val="28"/>
          <w:szCs w:val="28"/>
        </w:rPr>
        <w:t>. Kinh phí thực hiện</w:t>
      </w:r>
    </w:p>
    <w:p w:rsidR="000D7088" w:rsidRPr="005B195F" w:rsidRDefault="000D7088" w:rsidP="000D7088">
      <w:pPr>
        <w:widowControl w:val="0"/>
        <w:spacing w:before="120"/>
        <w:ind w:firstLine="720"/>
        <w:jc w:val="both"/>
        <w:rPr>
          <w:sz w:val="28"/>
          <w:szCs w:val="28"/>
          <w:shd w:val="clear" w:color="auto" w:fill="FFFFFF"/>
        </w:rPr>
      </w:pPr>
      <w:r w:rsidRPr="005B195F">
        <w:rPr>
          <w:sz w:val="28"/>
          <w:szCs w:val="28"/>
          <w:shd w:val="clear" w:color="auto" w:fill="FFFFFF"/>
        </w:rPr>
        <w:t xml:space="preserve">Kinh phí thực hiện hỗ trợ được bố trí từ nguồn ngân sách Thành phố </w:t>
      </w:r>
      <w:r w:rsidRPr="005B195F">
        <w:rPr>
          <w:sz w:val="28"/>
          <w:szCs w:val="28"/>
        </w:rPr>
        <w:t>Hồ Chí Minh</w:t>
      </w:r>
      <w:r w:rsidRPr="005B195F">
        <w:rPr>
          <w:sz w:val="28"/>
          <w:szCs w:val="28"/>
          <w:shd w:val="clear" w:color="auto" w:fill="FFFFFF"/>
        </w:rPr>
        <w:t xml:space="preserve"> trong phạm vi dự toán hằng năm đã được cấp có thẩm quyền giao; bảo đảm phù hợp khả năng cân đối ngân sách và kế hoạch tài chính của Thành phố</w:t>
      </w:r>
      <w:r w:rsidRPr="005B195F">
        <w:rPr>
          <w:sz w:val="28"/>
          <w:szCs w:val="28"/>
        </w:rPr>
        <w:t xml:space="preserve"> Hồ Chí Minh</w:t>
      </w:r>
      <w:r w:rsidRPr="005B195F">
        <w:rPr>
          <w:sz w:val="28"/>
          <w:szCs w:val="28"/>
          <w:shd w:val="clear" w:color="auto" w:fill="FFFFFF"/>
        </w:rPr>
        <w:t>.</w:t>
      </w:r>
    </w:p>
    <w:p w:rsidR="000D7088" w:rsidRPr="005B195F" w:rsidRDefault="000D7088" w:rsidP="000D7088">
      <w:pPr>
        <w:spacing w:before="120"/>
        <w:ind w:firstLine="720"/>
        <w:jc w:val="both"/>
        <w:rPr>
          <w:sz w:val="28"/>
          <w:szCs w:val="28"/>
        </w:rPr>
      </w:pPr>
      <w:r w:rsidRPr="005B195F">
        <w:rPr>
          <w:b/>
          <w:bCs/>
          <w:sz w:val="28"/>
          <w:szCs w:val="28"/>
        </w:rPr>
        <w:t>Điều 1</w:t>
      </w:r>
      <w:r w:rsidR="001807ED">
        <w:rPr>
          <w:b/>
          <w:bCs/>
          <w:sz w:val="28"/>
          <w:szCs w:val="28"/>
        </w:rPr>
        <w:t>4</w:t>
      </w:r>
      <w:r w:rsidRPr="005B195F">
        <w:rPr>
          <w:b/>
          <w:bCs/>
          <w:sz w:val="28"/>
          <w:szCs w:val="28"/>
        </w:rPr>
        <w:t>. Tổ chức thực hiện</w:t>
      </w:r>
    </w:p>
    <w:p w:rsidR="000D7088" w:rsidRPr="005B195F" w:rsidRDefault="000D7088" w:rsidP="000D7088">
      <w:pPr>
        <w:spacing w:before="120"/>
        <w:ind w:firstLine="720"/>
        <w:jc w:val="both"/>
        <w:rPr>
          <w:sz w:val="28"/>
          <w:szCs w:val="28"/>
        </w:rPr>
      </w:pPr>
      <w:r w:rsidRPr="005B195F">
        <w:rPr>
          <w:sz w:val="28"/>
          <w:szCs w:val="28"/>
        </w:rPr>
        <w:t>1. Giao Ủy ban nhân dân Thành phố:</w:t>
      </w:r>
    </w:p>
    <w:p w:rsidR="000D7088" w:rsidRPr="005B195F" w:rsidRDefault="000D7088" w:rsidP="000D7088">
      <w:pPr>
        <w:spacing w:before="120"/>
        <w:ind w:firstLine="720"/>
        <w:jc w:val="both"/>
        <w:rPr>
          <w:sz w:val="28"/>
          <w:szCs w:val="28"/>
        </w:rPr>
      </w:pPr>
      <w:r w:rsidRPr="005B195F">
        <w:rPr>
          <w:sz w:val="28"/>
          <w:szCs w:val="28"/>
        </w:rPr>
        <w:t>a) Chỉ đạo, phân công nhiệm vụ cho các cơ quan, đơn vị triển khai thực hiện hiệu quả Quy định này; bảo đảm công khai, minh bạch, khách quan;</w:t>
      </w:r>
    </w:p>
    <w:p w:rsidR="000D7088" w:rsidRPr="005B195F" w:rsidRDefault="000D7088" w:rsidP="005F44FF">
      <w:pPr>
        <w:spacing w:before="120"/>
        <w:ind w:firstLine="720"/>
        <w:jc w:val="both"/>
        <w:rPr>
          <w:sz w:val="28"/>
          <w:szCs w:val="28"/>
        </w:rPr>
      </w:pPr>
      <w:r w:rsidRPr="005B195F">
        <w:rPr>
          <w:sz w:val="28"/>
          <w:szCs w:val="28"/>
        </w:rPr>
        <w:t>b) Tổ chức cập nhật, công bố thông tin về tình hình thực hiện chính sách, hiệu quả đầu tư và khai thác hạ tầng;</w:t>
      </w:r>
    </w:p>
    <w:p w:rsidR="000D7088" w:rsidRPr="005B195F" w:rsidRDefault="005F44FF" w:rsidP="000D7088">
      <w:pPr>
        <w:spacing w:before="120"/>
        <w:ind w:firstLine="720"/>
        <w:jc w:val="both"/>
        <w:rPr>
          <w:sz w:val="28"/>
          <w:szCs w:val="28"/>
        </w:rPr>
      </w:pPr>
      <w:r w:rsidRPr="005B195F">
        <w:rPr>
          <w:sz w:val="28"/>
          <w:szCs w:val="28"/>
        </w:rPr>
        <w:t>c) Định kỳ hằng năm báo cáo Hội đồng nhân dân Thành phố về kết quả tổ chức thực hiện, đánh giá hiệu quả chính sách và kiến nghị điều chỉnh nếu cần thiết;</w:t>
      </w:r>
    </w:p>
    <w:p w:rsidR="000D7088" w:rsidRPr="005B195F" w:rsidRDefault="00DD660E" w:rsidP="000D7088">
      <w:pPr>
        <w:spacing w:before="120"/>
        <w:ind w:firstLine="720"/>
        <w:jc w:val="both"/>
        <w:rPr>
          <w:sz w:val="28"/>
          <w:szCs w:val="28"/>
        </w:rPr>
      </w:pPr>
      <w:r w:rsidRPr="005B195F">
        <w:rPr>
          <w:sz w:val="28"/>
          <w:szCs w:val="28"/>
        </w:rPr>
        <w:t>d) Quyết định việc thuê tư vấn độc lập hoặc lấy ý kiến chuyên gia trong trường hợp cần thiết để bảo đảm việc đánh giá hồ sơ đề nghị hưởng ưu đãi, hỗ trợ khách quan, chính xác và đúng quy định;</w:t>
      </w:r>
    </w:p>
    <w:p w:rsidR="000D7088" w:rsidRPr="005B195F" w:rsidRDefault="006235B9" w:rsidP="000D7088">
      <w:pPr>
        <w:spacing w:before="120"/>
        <w:ind w:firstLine="720"/>
        <w:jc w:val="both"/>
        <w:rPr>
          <w:sz w:val="28"/>
          <w:szCs w:val="28"/>
        </w:rPr>
      </w:pPr>
      <w:r w:rsidRPr="005B195F">
        <w:rPr>
          <w:sz w:val="28"/>
          <w:szCs w:val="28"/>
        </w:rPr>
        <w:t xml:space="preserve">đ) </w:t>
      </w:r>
      <w:r w:rsidR="00905E02" w:rsidRPr="005B195F">
        <w:rPr>
          <w:sz w:val="28"/>
          <w:szCs w:val="28"/>
        </w:rPr>
        <w:t>Cơ quan quản lý nhà nước về khoa học, công nghệ và đổi mới sáng tạo của Thành phố được phân công là đầu mối tiếp nhận hồ sơ đề nghị hỗ trợ theo Điều 6, Điều 7 Quy định này có trách nhiệm đối chiếu nội dung kê khai của tổ chức, doanh nghiệp với dữ liệu hồ sơ đã tiếp nhận làm cơ sở phát hiện, ngăn ngừa việc hỗ trợ trùng lặp từ các chính sách ưu đãi khác của Thành phố.</w:t>
      </w:r>
    </w:p>
    <w:p w:rsidR="000D7088" w:rsidRPr="005B195F" w:rsidRDefault="000D7088" w:rsidP="000D7088">
      <w:pPr>
        <w:spacing w:before="120"/>
        <w:ind w:firstLine="720"/>
        <w:jc w:val="both"/>
        <w:rPr>
          <w:sz w:val="28"/>
          <w:szCs w:val="28"/>
        </w:rPr>
      </w:pPr>
      <w:r w:rsidRPr="005B195F">
        <w:rPr>
          <w:sz w:val="28"/>
          <w:szCs w:val="28"/>
        </w:rPr>
        <w:lastRenderedPageBreak/>
        <w:t>2. Các tổ chức, doanh nghiệp thụ hưởng chính sách ưu đãi, hỗ trợ theo Quy định này có trách nhiệm:</w:t>
      </w:r>
    </w:p>
    <w:p w:rsidR="000D7088" w:rsidRPr="005B195F" w:rsidRDefault="000D7088" w:rsidP="000D7088">
      <w:pPr>
        <w:spacing w:before="120"/>
        <w:ind w:firstLine="720"/>
        <w:jc w:val="both"/>
        <w:rPr>
          <w:sz w:val="28"/>
          <w:szCs w:val="28"/>
        </w:rPr>
      </w:pPr>
      <w:r w:rsidRPr="005B195F">
        <w:rPr>
          <w:sz w:val="28"/>
          <w:szCs w:val="28"/>
        </w:rPr>
        <w:t>a) Chịu trách nhiệm trước pháp luật về tính trung thực, chính xác của hồ sơ và các thông tin báo cáo;</w:t>
      </w:r>
    </w:p>
    <w:p w:rsidR="000D7088" w:rsidRPr="005B195F" w:rsidRDefault="000D7088" w:rsidP="000D7088">
      <w:pPr>
        <w:spacing w:before="120"/>
        <w:ind w:firstLine="720"/>
        <w:jc w:val="both"/>
        <w:rPr>
          <w:sz w:val="28"/>
          <w:szCs w:val="28"/>
        </w:rPr>
      </w:pPr>
      <w:r w:rsidRPr="005B195F">
        <w:rPr>
          <w:sz w:val="28"/>
          <w:szCs w:val="28"/>
        </w:rPr>
        <w:t xml:space="preserve">b) </w:t>
      </w:r>
      <w:r w:rsidR="00605838" w:rsidRPr="005B195F">
        <w:rPr>
          <w:sz w:val="28"/>
          <w:szCs w:val="28"/>
        </w:rPr>
        <w:t>Thực hiện đầy đủ các nghĩa vụ, cam kết theo Quyết định phê duyệt hưởng ưu đãi, hỗ trợ</w:t>
      </w:r>
      <w:r w:rsidRPr="005B195F">
        <w:rPr>
          <w:sz w:val="28"/>
          <w:szCs w:val="28"/>
        </w:rPr>
        <w:t>;</w:t>
      </w:r>
    </w:p>
    <w:p w:rsidR="000D7088" w:rsidRPr="005B195F" w:rsidRDefault="000D7088" w:rsidP="000D7088">
      <w:pPr>
        <w:spacing w:before="120"/>
        <w:ind w:firstLine="720"/>
        <w:jc w:val="both"/>
        <w:rPr>
          <w:sz w:val="28"/>
          <w:szCs w:val="28"/>
        </w:rPr>
      </w:pPr>
      <w:r w:rsidRPr="005B195F">
        <w:rPr>
          <w:sz w:val="28"/>
          <w:szCs w:val="28"/>
        </w:rPr>
        <w:t>c) Các tổ chức có hành vi vi phạm Quy định này hoặc không thực hiện đúng các cam kết thụ hưởng sẽ bị đình chỉ ưu đãi, hỗ trợ và phải hoàn trả kinh phí, giá trị ưu đãi đã nhận; trường hợp gây thiệt hại hoặc vi phạm nghiêm trọng thì bị xử lý theo quy định của pháp luật.</w:t>
      </w:r>
    </w:p>
    <w:p w:rsidR="000D7088" w:rsidRPr="005B195F" w:rsidRDefault="000D7088" w:rsidP="000D7088">
      <w:pPr>
        <w:spacing w:before="120"/>
        <w:ind w:firstLine="720"/>
        <w:jc w:val="both"/>
        <w:rPr>
          <w:sz w:val="28"/>
          <w:szCs w:val="28"/>
        </w:rPr>
      </w:pPr>
      <w:r w:rsidRPr="005B195F">
        <w:rPr>
          <w:b/>
          <w:bCs/>
          <w:sz w:val="28"/>
          <w:szCs w:val="28"/>
        </w:rPr>
        <w:t>Điều 1</w:t>
      </w:r>
      <w:r w:rsidR="001807ED">
        <w:rPr>
          <w:b/>
          <w:bCs/>
          <w:sz w:val="28"/>
          <w:szCs w:val="28"/>
        </w:rPr>
        <w:t>5</w:t>
      </w:r>
      <w:r w:rsidRPr="005B195F">
        <w:rPr>
          <w:b/>
          <w:bCs/>
          <w:sz w:val="28"/>
          <w:szCs w:val="28"/>
        </w:rPr>
        <w:t>. Giám sát thi hành Nghị quyết</w:t>
      </w:r>
    </w:p>
    <w:p w:rsidR="000D7088" w:rsidRPr="005B195F" w:rsidRDefault="000D7088" w:rsidP="000D7088">
      <w:pPr>
        <w:spacing w:before="120"/>
        <w:ind w:firstLine="720"/>
        <w:jc w:val="both"/>
        <w:rPr>
          <w:sz w:val="28"/>
          <w:szCs w:val="28"/>
        </w:rPr>
      </w:pPr>
      <w:r w:rsidRPr="005B195F">
        <w:rPr>
          <w:sz w:val="28"/>
          <w:szCs w:val="28"/>
        </w:rPr>
        <w:t>1. Thường trực Hội đồng nhân dân Thành phố, các Ban của Hội đồng nhân dân Thành phố, các Tổ đại biểu và đại biểu Hội đồng nhân dân Thành phố có trách nhiệm giám sát quá trình tổ chức triển khai thực hiện Quy định này.</w:t>
      </w:r>
    </w:p>
    <w:p w:rsidR="000D7088" w:rsidRPr="005B195F" w:rsidRDefault="000D7088" w:rsidP="000D7088">
      <w:pPr>
        <w:spacing w:before="120"/>
        <w:ind w:firstLine="720"/>
        <w:jc w:val="both"/>
        <w:rPr>
          <w:sz w:val="28"/>
          <w:szCs w:val="28"/>
        </w:rPr>
      </w:pPr>
      <w:r w:rsidRPr="005B195F">
        <w:rPr>
          <w:sz w:val="28"/>
          <w:szCs w:val="28"/>
        </w:rPr>
        <w:t>2. Đề nghị Ủy ban Mặt trận Tổ quốc Việt Nam Thành phố Hồ Chí Minh phối hợp giám sát việc tổ chức triển khai thực hiện Quy định này.</w:t>
      </w:r>
    </w:p>
    <w:p w:rsidR="000D7088" w:rsidRPr="005B195F" w:rsidRDefault="000D7088" w:rsidP="000D7088">
      <w:pPr>
        <w:spacing w:before="120"/>
        <w:ind w:firstLine="720"/>
        <w:jc w:val="both"/>
        <w:rPr>
          <w:sz w:val="28"/>
          <w:szCs w:val="28"/>
        </w:rPr>
      </w:pPr>
      <w:r w:rsidRPr="005B195F">
        <w:rPr>
          <w:b/>
          <w:bCs/>
          <w:sz w:val="28"/>
          <w:szCs w:val="28"/>
        </w:rPr>
        <w:t>Điều 1</w:t>
      </w:r>
      <w:r w:rsidR="001807ED">
        <w:rPr>
          <w:b/>
          <w:bCs/>
          <w:sz w:val="28"/>
          <w:szCs w:val="28"/>
        </w:rPr>
        <w:t>6</w:t>
      </w:r>
      <w:r w:rsidRPr="005B195F">
        <w:rPr>
          <w:b/>
          <w:bCs/>
          <w:sz w:val="28"/>
          <w:szCs w:val="28"/>
        </w:rPr>
        <w:t>. Hiệu lực thi hành</w:t>
      </w:r>
    </w:p>
    <w:p w:rsidR="000D7088" w:rsidRPr="005B195F" w:rsidRDefault="009862EC" w:rsidP="000D7088">
      <w:pPr>
        <w:spacing w:before="120"/>
        <w:ind w:firstLine="720"/>
        <w:jc w:val="both"/>
        <w:rPr>
          <w:sz w:val="28"/>
          <w:szCs w:val="28"/>
        </w:rPr>
      </w:pPr>
      <w:r w:rsidRPr="005B195F">
        <w:rPr>
          <w:sz w:val="28"/>
          <w:szCs w:val="28"/>
        </w:rPr>
        <w:t xml:space="preserve">1. </w:t>
      </w:r>
      <w:r w:rsidR="000D7088" w:rsidRPr="005B195F">
        <w:rPr>
          <w:sz w:val="28"/>
          <w:szCs w:val="28"/>
        </w:rPr>
        <w:t>Nghị quyết này có hiệu lực từ ngày ... tháng ... năm 2026.</w:t>
      </w:r>
    </w:p>
    <w:p w:rsidR="009862EC" w:rsidRPr="005B195F" w:rsidRDefault="009862EC" w:rsidP="009862EC">
      <w:pPr>
        <w:shd w:val="clear" w:color="auto" w:fill="FFFFFF"/>
        <w:tabs>
          <w:tab w:val="left" w:pos="851"/>
        </w:tabs>
        <w:spacing w:before="120" w:after="120"/>
        <w:ind w:firstLine="720"/>
        <w:jc w:val="both"/>
        <w:rPr>
          <w:sz w:val="28"/>
          <w:szCs w:val="28"/>
          <w:shd w:val="clear" w:color="auto" w:fill="FFFFFF"/>
        </w:rPr>
      </w:pPr>
      <w:r w:rsidRPr="005B195F">
        <w:rPr>
          <w:sz w:val="28"/>
          <w:szCs w:val="28"/>
        </w:rPr>
        <w:t xml:space="preserve">2. </w:t>
      </w:r>
      <w:r w:rsidRPr="005B195F">
        <w:rPr>
          <w:sz w:val="28"/>
          <w:szCs w:val="28"/>
          <w:shd w:val="clear" w:color="auto" w:fill="FFFFFF"/>
        </w:rPr>
        <w:t xml:space="preserve">Trường hợp các văn bản dẫn chiếu tại Nghị quyết này được sửa đổi, bổ sung hoặc thay thế thì thực hiện theo các văn bản sửa đổi, bổ sung hoặc thay thế. </w:t>
      </w:r>
    </w:p>
    <w:p w:rsidR="000D7088" w:rsidRPr="005B195F" w:rsidRDefault="009862EC" w:rsidP="000D7088">
      <w:pPr>
        <w:spacing w:before="120"/>
        <w:ind w:firstLine="720"/>
        <w:jc w:val="both"/>
        <w:rPr>
          <w:sz w:val="28"/>
          <w:szCs w:val="28"/>
        </w:rPr>
      </w:pPr>
      <w:r w:rsidRPr="005B195F">
        <w:rPr>
          <w:sz w:val="28"/>
          <w:szCs w:val="28"/>
        </w:rPr>
        <w:t xml:space="preserve">3. </w:t>
      </w:r>
      <w:r w:rsidR="000D7088" w:rsidRPr="005B195F">
        <w:rPr>
          <w:sz w:val="28"/>
          <w:szCs w:val="28"/>
        </w:rPr>
        <w:t>Người đứng đầu cơ quan, đơn vị, người tham gia xây dựng và triển khai thực hiện Nghị quyết này được xem xét loại trừ, miễn trách nhiệm pháp lý trong trường hợp đã tuân thủ đầy đủ các quy trình, quy định liên quan và không vụ lợi trong quá trình thực hiện nhiệm vụ nhưng vẫn xảy ra thiệt hại.</w:t>
      </w:r>
    </w:p>
    <w:p w:rsidR="000D7088" w:rsidRPr="005B195F" w:rsidRDefault="000D7088" w:rsidP="009862EC">
      <w:pPr>
        <w:spacing w:before="120" w:after="240"/>
        <w:ind w:firstLine="720"/>
        <w:jc w:val="both"/>
        <w:rPr>
          <w:i/>
          <w:sz w:val="28"/>
          <w:szCs w:val="28"/>
        </w:rPr>
      </w:pPr>
      <w:r w:rsidRPr="005B195F">
        <w:rPr>
          <w:i/>
          <w:sz w:val="28"/>
          <w:szCs w:val="28"/>
        </w:rPr>
        <w:t>Nghị quyết này đã được Hội đồng nhân dân Thành phố Hồ Chí Minh khóa ..., Kỳ họp thứ ... thông qua ngày ... tháng ... năm 2026./.</w:t>
      </w:r>
    </w:p>
    <w:tbl>
      <w:tblPr>
        <w:tblW w:w="9569" w:type="dxa"/>
        <w:tblInd w:w="-34" w:type="dxa"/>
        <w:tblLayout w:type="fixed"/>
        <w:tblLook w:val="0000" w:firstRow="0" w:lastRow="0" w:firstColumn="0" w:lastColumn="0" w:noHBand="0" w:noVBand="0"/>
      </w:tblPr>
      <w:tblGrid>
        <w:gridCol w:w="6059"/>
        <w:gridCol w:w="3510"/>
      </w:tblGrid>
      <w:tr w:rsidR="009862EC" w:rsidRPr="005B195F" w:rsidTr="009862EC">
        <w:trPr>
          <w:trHeight w:val="1077"/>
        </w:trPr>
        <w:tc>
          <w:tcPr>
            <w:tcW w:w="6059" w:type="dxa"/>
          </w:tcPr>
          <w:p w:rsidR="009862EC" w:rsidRPr="005B195F" w:rsidRDefault="009862EC" w:rsidP="00880CDF">
            <w:pPr>
              <w:jc w:val="both"/>
              <w:rPr>
                <w:b/>
                <w:i/>
              </w:rPr>
            </w:pPr>
            <w:r w:rsidRPr="005B195F">
              <w:rPr>
                <w:b/>
                <w:bCs/>
                <w:i/>
                <w:iCs/>
              </w:rPr>
              <w:t>Nơi nhận:</w:t>
            </w:r>
          </w:p>
          <w:p w:rsidR="009862EC" w:rsidRPr="005B195F" w:rsidRDefault="009862EC" w:rsidP="00880CDF">
            <w:pPr>
              <w:tabs>
                <w:tab w:val="left" w:pos="132"/>
              </w:tabs>
              <w:jc w:val="both"/>
              <w:rPr>
                <w:sz w:val="22"/>
                <w:szCs w:val="22"/>
              </w:rPr>
            </w:pPr>
            <w:r w:rsidRPr="005B195F">
              <w:rPr>
                <w:sz w:val="22"/>
                <w:szCs w:val="22"/>
              </w:rPr>
              <w:t>- Ủy ban thường vụ Quốc hội;</w:t>
            </w:r>
          </w:p>
          <w:p w:rsidR="009862EC" w:rsidRPr="005B195F" w:rsidRDefault="009862EC" w:rsidP="00880CDF">
            <w:pPr>
              <w:tabs>
                <w:tab w:val="left" w:pos="132"/>
              </w:tabs>
              <w:jc w:val="both"/>
              <w:rPr>
                <w:sz w:val="22"/>
                <w:szCs w:val="22"/>
              </w:rPr>
            </w:pPr>
            <w:r w:rsidRPr="005B195F">
              <w:rPr>
                <w:sz w:val="22"/>
                <w:szCs w:val="22"/>
              </w:rPr>
              <w:t>- Chính phủ;</w:t>
            </w:r>
          </w:p>
          <w:p w:rsidR="009862EC" w:rsidRPr="005B195F" w:rsidRDefault="009862EC" w:rsidP="00880CDF">
            <w:pPr>
              <w:tabs>
                <w:tab w:val="left" w:pos="132"/>
              </w:tabs>
              <w:jc w:val="both"/>
              <w:rPr>
                <w:sz w:val="22"/>
                <w:szCs w:val="22"/>
              </w:rPr>
            </w:pPr>
            <w:r w:rsidRPr="005B195F">
              <w:rPr>
                <w:sz w:val="22"/>
                <w:szCs w:val="22"/>
              </w:rPr>
              <w:t>-</w:t>
            </w:r>
            <w:r w:rsidRPr="005B195F">
              <w:rPr>
                <w:sz w:val="22"/>
                <w:szCs w:val="22"/>
              </w:rPr>
              <w:tab/>
              <w:t>Ban Công tác đại biểu Quốc hội;</w:t>
            </w:r>
          </w:p>
          <w:p w:rsidR="009862EC" w:rsidRPr="005B195F" w:rsidRDefault="009862EC" w:rsidP="00880CDF">
            <w:pPr>
              <w:tabs>
                <w:tab w:val="left" w:pos="132"/>
              </w:tabs>
              <w:jc w:val="both"/>
            </w:pPr>
            <w:r w:rsidRPr="005B195F">
              <w:rPr>
                <w:sz w:val="22"/>
                <w:szCs w:val="22"/>
              </w:rPr>
              <w:t>-</w:t>
            </w:r>
            <w:r w:rsidRPr="005B195F">
              <w:rPr>
                <w:sz w:val="22"/>
                <w:szCs w:val="22"/>
              </w:rPr>
              <w:tab/>
              <w:t>Văn phòng Quốc hội, Văn phòng Chính phủ;</w:t>
            </w:r>
          </w:p>
          <w:p w:rsidR="009862EC" w:rsidRPr="005B195F" w:rsidRDefault="009862EC" w:rsidP="00880CDF">
            <w:pPr>
              <w:tabs>
                <w:tab w:val="left" w:pos="132"/>
              </w:tabs>
              <w:jc w:val="both"/>
            </w:pPr>
            <w:r w:rsidRPr="005B195F">
              <w:rPr>
                <w:sz w:val="22"/>
                <w:szCs w:val="22"/>
              </w:rPr>
              <w:t>-</w:t>
            </w:r>
            <w:r w:rsidRPr="005B195F">
              <w:rPr>
                <w:sz w:val="22"/>
                <w:szCs w:val="22"/>
              </w:rPr>
              <w:tab/>
              <w:t>Các Bộ: Tư pháp; Tài chính; KHCN;</w:t>
            </w:r>
          </w:p>
          <w:p w:rsidR="009862EC" w:rsidRPr="005B195F" w:rsidRDefault="009862EC" w:rsidP="00880CDF">
            <w:pPr>
              <w:tabs>
                <w:tab w:val="left" w:pos="132"/>
              </w:tabs>
              <w:jc w:val="both"/>
            </w:pPr>
            <w:r w:rsidRPr="005B195F">
              <w:rPr>
                <w:sz w:val="22"/>
                <w:szCs w:val="22"/>
              </w:rPr>
              <w:t xml:space="preserve">- Cục Kiểm tra văn bản và Tổ chức thi hành pháp luật - </w:t>
            </w:r>
            <w:r w:rsidRPr="005B195F">
              <w:rPr>
                <w:sz w:val="22"/>
                <w:szCs w:val="22"/>
              </w:rPr>
              <w:br/>
              <w:t>Bộ Tư pháp;</w:t>
            </w:r>
          </w:p>
          <w:p w:rsidR="009862EC" w:rsidRPr="005B195F" w:rsidRDefault="009862EC" w:rsidP="00880CDF">
            <w:pPr>
              <w:tabs>
                <w:tab w:val="left" w:pos="132"/>
              </w:tabs>
              <w:jc w:val="both"/>
              <w:rPr>
                <w:sz w:val="22"/>
                <w:szCs w:val="22"/>
              </w:rPr>
            </w:pPr>
            <w:r w:rsidRPr="005B195F">
              <w:rPr>
                <w:sz w:val="22"/>
                <w:szCs w:val="22"/>
              </w:rPr>
              <w:t>-</w:t>
            </w:r>
            <w:r w:rsidRPr="005B195F">
              <w:rPr>
                <w:sz w:val="22"/>
                <w:szCs w:val="22"/>
              </w:rPr>
              <w:tab/>
              <w:t>Thường trực Thành ủy;</w:t>
            </w:r>
          </w:p>
          <w:p w:rsidR="009862EC" w:rsidRPr="005B195F" w:rsidRDefault="009862EC" w:rsidP="00880CDF">
            <w:pPr>
              <w:tabs>
                <w:tab w:val="left" w:pos="132"/>
              </w:tabs>
              <w:jc w:val="both"/>
              <w:rPr>
                <w:sz w:val="22"/>
                <w:szCs w:val="22"/>
              </w:rPr>
            </w:pPr>
            <w:r w:rsidRPr="005B195F">
              <w:rPr>
                <w:sz w:val="22"/>
                <w:szCs w:val="22"/>
              </w:rPr>
              <w:t>- Đoàn Đại biểu Quốc hội Thành phố;</w:t>
            </w:r>
          </w:p>
          <w:p w:rsidR="009862EC" w:rsidRPr="005B195F" w:rsidRDefault="009862EC" w:rsidP="00880CDF">
            <w:pPr>
              <w:tabs>
                <w:tab w:val="left" w:pos="132"/>
              </w:tabs>
              <w:jc w:val="both"/>
            </w:pPr>
            <w:r w:rsidRPr="005B195F">
              <w:rPr>
                <w:sz w:val="22"/>
                <w:szCs w:val="22"/>
              </w:rPr>
              <w:t>-</w:t>
            </w:r>
            <w:r w:rsidRPr="005B195F">
              <w:rPr>
                <w:sz w:val="22"/>
                <w:szCs w:val="22"/>
              </w:rPr>
              <w:tab/>
              <w:t>Thường trực HĐND, UBND, UBMTTQ Thành phố;</w:t>
            </w:r>
          </w:p>
          <w:p w:rsidR="009862EC" w:rsidRPr="005B195F" w:rsidRDefault="009862EC" w:rsidP="00880CDF">
            <w:pPr>
              <w:tabs>
                <w:tab w:val="left" w:pos="132"/>
              </w:tabs>
              <w:jc w:val="both"/>
              <w:rPr>
                <w:sz w:val="22"/>
                <w:szCs w:val="22"/>
              </w:rPr>
            </w:pPr>
            <w:r w:rsidRPr="005B195F">
              <w:rPr>
                <w:sz w:val="22"/>
                <w:szCs w:val="22"/>
              </w:rPr>
              <w:t>- Các Ban Đảng Thành ủy;</w:t>
            </w:r>
          </w:p>
          <w:p w:rsidR="009862EC" w:rsidRPr="005B195F" w:rsidRDefault="009862EC" w:rsidP="00880CDF">
            <w:pPr>
              <w:tabs>
                <w:tab w:val="left" w:pos="132"/>
              </w:tabs>
              <w:jc w:val="both"/>
            </w:pPr>
            <w:r w:rsidRPr="005B195F">
              <w:rPr>
                <w:sz w:val="22"/>
                <w:szCs w:val="22"/>
              </w:rPr>
              <w:t>-</w:t>
            </w:r>
            <w:r w:rsidRPr="005B195F">
              <w:rPr>
                <w:sz w:val="22"/>
                <w:szCs w:val="22"/>
              </w:rPr>
              <w:tab/>
              <w:t>Các Văn phòng: Thành ủy; Đoàn ĐBQH và HĐND, UBND Thành phố;</w:t>
            </w:r>
          </w:p>
          <w:p w:rsidR="009862EC" w:rsidRPr="005B195F" w:rsidRDefault="009862EC" w:rsidP="00880CDF">
            <w:pPr>
              <w:tabs>
                <w:tab w:val="left" w:pos="132"/>
              </w:tabs>
              <w:jc w:val="both"/>
            </w:pPr>
            <w:r w:rsidRPr="005B195F">
              <w:rPr>
                <w:sz w:val="22"/>
                <w:szCs w:val="22"/>
              </w:rPr>
              <w:t>-</w:t>
            </w:r>
            <w:r w:rsidRPr="005B195F">
              <w:rPr>
                <w:sz w:val="22"/>
                <w:szCs w:val="22"/>
              </w:rPr>
              <w:tab/>
              <w:t>Các sở, ban, ngành Thành phố;</w:t>
            </w:r>
          </w:p>
          <w:p w:rsidR="009862EC" w:rsidRPr="005B195F" w:rsidRDefault="009862EC" w:rsidP="00880CDF">
            <w:pPr>
              <w:tabs>
                <w:tab w:val="left" w:pos="132"/>
              </w:tabs>
              <w:jc w:val="both"/>
            </w:pPr>
            <w:r w:rsidRPr="005B195F">
              <w:rPr>
                <w:sz w:val="22"/>
                <w:szCs w:val="22"/>
              </w:rPr>
              <w:t>-</w:t>
            </w:r>
            <w:r w:rsidRPr="005B195F">
              <w:rPr>
                <w:sz w:val="22"/>
                <w:szCs w:val="22"/>
              </w:rPr>
              <w:tab/>
              <w:t>Thường trực HĐND, UBND phường, xã và đặc khu;</w:t>
            </w:r>
          </w:p>
          <w:p w:rsidR="009862EC" w:rsidRPr="005B195F" w:rsidRDefault="009862EC" w:rsidP="00880CDF">
            <w:pPr>
              <w:tabs>
                <w:tab w:val="left" w:pos="132"/>
              </w:tabs>
              <w:jc w:val="both"/>
            </w:pPr>
            <w:r w:rsidRPr="005B195F">
              <w:rPr>
                <w:sz w:val="22"/>
                <w:szCs w:val="22"/>
              </w:rPr>
              <w:t>-</w:t>
            </w:r>
            <w:r w:rsidRPr="005B195F">
              <w:rPr>
                <w:sz w:val="22"/>
                <w:szCs w:val="22"/>
              </w:rPr>
              <w:tab/>
              <w:t>Trung tâm Thông tin điện tử Thành phố;</w:t>
            </w:r>
          </w:p>
          <w:p w:rsidR="009862EC" w:rsidRPr="005B195F" w:rsidRDefault="009862EC" w:rsidP="00880CDF">
            <w:pPr>
              <w:tabs>
                <w:tab w:val="left" w:pos="132"/>
              </w:tabs>
              <w:jc w:val="both"/>
              <w:rPr>
                <w:sz w:val="28"/>
                <w:szCs w:val="28"/>
              </w:rPr>
            </w:pPr>
            <w:r w:rsidRPr="005B195F">
              <w:rPr>
                <w:sz w:val="22"/>
                <w:szCs w:val="22"/>
              </w:rPr>
              <w:lastRenderedPageBreak/>
              <w:t>-</w:t>
            </w:r>
            <w:r w:rsidRPr="005B195F">
              <w:rPr>
                <w:sz w:val="22"/>
                <w:szCs w:val="22"/>
              </w:rPr>
              <w:tab/>
              <w:t>Lưu: VT, ….</w:t>
            </w:r>
          </w:p>
        </w:tc>
        <w:tc>
          <w:tcPr>
            <w:tcW w:w="3510" w:type="dxa"/>
          </w:tcPr>
          <w:p w:rsidR="009862EC" w:rsidRPr="00227065" w:rsidRDefault="009862EC" w:rsidP="009862EC">
            <w:pPr>
              <w:pStyle w:val="Heading2"/>
              <w:jc w:val="center"/>
              <w:rPr>
                <w:b/>
                <w:color w:val="auto"/>
                <w:sz w:val="28"/>
                <w:szCs w:val="28"/>
              </w:rPr>
            </w:pPr>
            <w:r w:rsidRPr="00227065">
              <w:rPr>
                <w:b/>
                <w:color w:val="auto"/>
                <w:sz w:val="28"/>
                <w:szCs w:val="28"/>
              </w:rPr>
              <w:lastRenderedPageBreak/>
              <w:t>CHỦ TỊCH</w:t>
            </w:r>
          </w:p>
          <w:p w:rsidR="009862EC" w:rsidRPr="005B195F" w:rsidRDefault="009862EC" w:rsidP="00880CDF">
            <w:pPr>
              <w:rPr>
                <w:sz w:val="28"/>
                <w:szCs w:val="28"/>
              </w:rPr>
            </w:pPr>
          </w:p>
          <w:p w:rsidR="009862EC" w:rsidRPr="005B195F" w:rsidRDefault="009862EC" w:rsidP="00880CDF">
            <w:pPr>
              <w:rPr>
                <w:sz w:val="28"/>
                <w:szCs w:val="28"/>
              </w:rPr>
            </w:pPr>
          </w:p>
          <w:p w:rsidR="009862EC" w:rsidRPr="005B195F" w:rsidRDefault="009862EC" w:rsidP="00880CDF">
            <w:pPr>
              <w:rPr>
                <w:sz w:val="28"/>
                <w:szCs w:val="28"/>
              </w:rPr>
            </w:pPr>
          </w:p>
          <w:p w:rsidR="009862EC" w:rsidRPr="005B195F" w:rsidRDefault="009862EC" w:rsidP="00880CDF">
            <w:pPr>
              <w:rPr>
                <w:sz w:val="28"/>
                <w:szCs w:val="28"/>
              </w:rPr>
            </w:pPr>
          </w:p>
          <w:p w:rsidR="009862EC" w:rsidRPr="005B195F" w:rsidRDefault="009862EC" w:rsidP="00880CDF">
            <w:pPr>
              <w:rPr>
                <w:sz w:val="28"/>
                <w:szCs w:val="28"/>
              </w:rPr>
            </w:pPr>
          </w:p>
          <w:p w:rsidR="009862EC" w:rsidRPr="005B195F" w:rsidRDefault="009862EC" w:rsidP="00880CDF">
            <w:pPr>
              <w:rPr>
                <w:sz w:val="28"/>
                <w:szCs w:val="28"/>
              </w:rPr>
            </w:pPr>
          </w:p>
          <w:p w:rsidR="009862EC" w:rsidRPr="005B195F" w:rsidRDefault="009862EC" w:rsidP="00880CDF">
            <w:pPr>
              <w:rPr>
                <w:sz w:val="28"/>
                <w:szCs w:val="28"/>
              </w:rPr>
            </w:pPr>
          </w:p>
          <w:p w:rsidR="009862EC" w:rsidRPr="005B195F" w:rsidRDefault="009862EC" w:rsidP="00880CDF">
            <w:pPr>
              <w:jc w:val="center"/>
              <w:rPr>
                <w:b/>
                <w:bCs/>
                <w:sz w:val="28"/>
                <w:szCs w:val="28"/>
              </w:rPr>
            </w:pPr>
          </w:p>
        </w:tc>
      </w:tr>
    </w:tbl>
    <w:p w:rsidR="009862EC" w:rsidRPr="005B195F" w:rsidRDefault="009862EC" w:rsidP="000D7088">
      <w:pPr>
        <w:spacing w:before="120"/>
        <w:ind w:firstLine="720"/>
        <w:jc w:val="both"/>
        <w:rPr>
          <w:sz w:val="28"/>
          <w:szCs w:val="28"/>
        </w:rPr>
      </w:pPr>
    </w:p>
    <w:p w:rsidR="004E096A" w:rsidRPr="005B195F" w:rsidRDefault="004E096A">
      <w:pPr>
        <w:spacing w:before="240"/>
        <w:rPr>
          <w:b/>
          <w:bCs/>
        </w:rPr>
      </w:pPr>
    </w:p>
    <w:p w:rsidR="000C0B1F" w:rsidRPr="005B195F" w:rsidRDefault="000C0B1F" w:rsidP="000C0B1F">
      <w:pPr>
        <w:rPr>
          <w:b/>
          <w:bCs/>
        </w:rPr>
      </w:pPr>
    </w:p>
    <w:p w:rsidR="000C0B1F" w:rsidRPr="005B195F" w:rsidRDefault="000C0B1F" w:rsidP="000C0B1F"/>
    <w:p w:rsidR="000C0B1F" w:rsidRPr="005B195F" w:rsidRDefault="000C0B1F" w:rsidP="000C0B1F"/>
    <w:p w:rsidR="000C0B1F" w:rsidRPr="005B195F" w:rsidRDefault="000C0B1F" w:rsidP="000C0B1F"/>
    <w:p w:rsidR="000C0B1F" w:rsidRPr="005B195F" w:rsidRDefault="000C0B1F" w:rsidP="000C0B1F"/>
    <w:p w:rsidR="005B2711" w:rsidRPr="005B195F" w:rsidRDefault="000C0B1F" w:rsidP="000C0B1F">
      <w:pPr>
        <w:tabs>
          <w:tab w:val="left" w:pos="4270"/>
        </w:tabs>
      </w:pPr>
      <w:r w:rsidRPr="005B195F">
        <w:tab/>
      </w:r>
    </w:p>
    <w:sectPr w:rsidR="005B2711" w:rsidRPr="005B195F" w:rsidSect="00B75FD6">
      <w:headerReference w:type="default" r:id="rId8"/>
      <w:pgSz w:w="11906" w:h="16838"/>
      <w:pgMar w:top="1080" w:right="1016" w:bottom="1170" w:left="1440" w:header="708" w:footer="708" w:gutter="0"/>
      <w:cols w:space="720"/>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C3CA6" w:rsidRDefault="003C3CA6" w:rsidP="00883128">
      <w:r>
        <w:separator/>
      </w:r>
    </w:p>
  </w:endnote>
  <w:endnote w:type="continuationSeparator" w:id="0">
    <w:p w:rsidR="003C3CA6" w:rsidRDefault="003C3CA6" w:rsidP="0088312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VNI-Times">
    <w:altName w:val="Calibri"/>
    <w:charset w:val="00"/>
    <w:family w:val="auto"/>
    <w:pitch w:val="variable"/>
    <w:sig w:usb0="00000007" w:usb1="00000000" w:usb2="00000000" w:usb3="00000000" w:csb0="00000013"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C3CA6" w:rsidRDefault="003C3CA6" w:rsidP="00883128">
      <w:r>
        <w:separator/>
      </w:r>
    </w:p>
  </w:footnote>
  <w:footnote w:type="continuationSeparator" w:id="0">
    <w:p w:rsidR="003C3CA6" w:rsidRDefault="003C3CA6" w:rsidP="00883128">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698234640"/>
      <w:docPartObj>
        <w:docPartGallery w:val="Page Numbers (Top of Page)"/>
        <w:docPartUnique/>
      </w:docPartObj>
    </w:sdtPr>
    <w:sdtEndPr>
      <w:rPr>
        <w:noProof/>
      </w:rPr>
    </w:sdtEndPr>
    <w:sdtContent>
      <w:p w:rsidR="00237919" w:rsidRDefault="00237919">
        <w:pPr>
          <w:pStyle w:val="Header"/>
          <w:jc w:val="center"/>
        </w:pPr>
        <w:r>
          <w:fldChar w:fldCharType="begin"/>
        </w:r>
        <w:r>
          <w:instrText xml:space="preserve"> PAGE   \* MERGEFORMAT </w:instrText>
        </w:r>
        <w:r>
          <w:fldChar w:fldCharType="separate"/>
        </w:r>
        <w:r w:rsidR="00DC1A00">
          <w:rPr>
            <w:noProof/>
          </w:rPr>
          <w:t>12</w:t>
        </w:r>
        <w:r>
          <w:rPr>
            <w:noProof/>
          </w:rPr>
          <w:fldChar w:fldCharType="end"/>
        </w:r>
      </w:p>
    </w:sdtContent>
  </w:sdt>
  <w:p w:rsidR="00237919" w:rsidRDefault="00237919">
    <w:pPr>
      <w:pStyle w:val="Heade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A99725"/>
    <w:multiLevelType w:val="multilevel"/>
    <w:tmpl w:val="278C6F64"/>
    <w:lvl w:ilvl="0">
      <w:start w:val="5"/>
      <w:numFmt w:val="lowerLetter"/>
      <w:lvlText w:val="%1)"/>
      <w:lvlJc w:val="left"/>
      <w:pPr>
        <w:ind w:left="720" w:hanging="480"/>
      </w:pPr>
    </w:lvl>
    <w:lvl w:ilvl="1">
      <w:start w:val="5"/>
      <w:numFmt w:val="lowerLetter"/>
      <w:lvlText w:val="%2)"/>
      <w:lvlJc w:val="left"/>
      <w:pPr>
        <w:ind w:left="1440" w:hanging="480"/>
      </w:pPr>
    </w:lvl>
    <w:lvl w:ilvl="2">
      <w:start w:val="5"/>
      <w:numFmt w:val="lowerLetter"/>
      <w:lvlText w:val="%3)"/>
      <w:lvlJc w:val="left"/>
      <w:pPr>
        <w:ind w:left="2160" w:hanging="480"/>
      </w:pPr>
    </w:lvl>
    <w:lvl w:ilvl="3">
      <w:start w:val="5"/>
      <w:numFmt w:val="lowerLetter"/>
      <w:lvlText w:val="%4)"/>
      <w:lvlJc w:val="left"/>
      <w:pPr>
        <w:ind w:left="2880" w:hanging="480"/>
      </w:pPr>
    </w:lvl>
    <w:lvl w:ilvl="4">
      <w:start w:val="5"/>
      <w:numFmt w:val="lowerLetter"/>
      <w:lvlText w:val="%5)"/>
      <w:lvlJc w:val="left"/>
      <w:pPr>
        <w:ind w:left="3600" w:hanging="480"/>
      </w:pPr>
    </w:lvl>
    <w:lvl w:ilvl="5">
      <w:start w:val="5"/>
      <w:numFmt w:val="lowerLetter"/>
      <w:lvlText w:val="%6)"/>
      <w:lvlJc w:val="left"/>
      <w:pPr>
        <w:ind w:left="4320" w:hanging="480"/>
      </w:pPr>
    </w:lvl>
    <w:lvl w:ilvl="6">
      <w:start w:val="5"/>
      <w:numFmt w:val="lowerLetter"/>
      <w:lvlText w:val="%7)"/>
      <w:lvlJc w:val="left"/>
      <w:pPr>
        <w:ind w:left="5040" w:hanging="480"/>
      </w:pPr>
    </w:lvl>
    <w:lvl w:ilvl="7">
      <w:start w:val="5"/>
      <w:numFmt w:val="lowerLetter"/>
      <w:lvlText w:val="%8)"/>
      <w:lvlJc w:val="left"/>
      <w:pPr>
        <w:ind w:left="5760" w:hanging="480"/>
      </w:pPr>
    </w:lvl>
    <w:lvl w:ilvl="8">
      <w:start w:val="5"/>
      <w:numFmt w:val="lowerLetter"/>
      <w:lvlText w:val="%9)"/>
      <w:lvlJc w:val="left"/>
      <w:pPr>
        <w:ind w:left="6480" w:hanging="480"/>
      </w:pPr>
    </w:lvl>
  </w:abstractNum>
  <w:abstractNum w:abstractNumId="1" w15:restartNumberingAfterBreak="0">
    <w:nsid w:val="02DA1C5B"/>
    <w:multiLevelType w:val="multilevel"/>
    <w:tmpl w:val="E7729AB8"/>
    <w:lvl w:ilvl="0">
      <w:start w:val="1"/>
      <w:numFmt w:val="decimal"/>
      <w:lvlText w:val="%1."/>
      <w:lvlJc w:val="left"/>
      <w:pPr>
        <w:tabs>
          <w:tab w:val="num" w:pos="2250"/>
        </w:tabs>
        <w:ind w:left="2250" w:hanging="360"/>
      </w:pPr>
      <w:rPr>
        <w:b w:val="0"/>
      </w:rPr>
    </w:lvl>
    <w:lvl w:ilvl="1">
      <w:start w:val="1"/>
      <w:numFmt w:val="bullet"/>
      <w:lvlText w:val="o"/>
      <w:lvlJc w:val="left"/>
      <w:pPr>
        <w:tabs>
          <w:tab w:val="num" w:pos="1440"/>
        </w:tabs>
        <w:ind w:left="1440" w:hanging="360"/>
      </w:pPr>
      <w:rPr>
        <w:rFonts w:ascii="Courier New" w:hAnsi="Courier New" w:hint="default"/>
        <w:sz w:val="20"/>
      </w:rPr>
    </w:lvl>
    <w:lvl w:ilvl="2">
      <w:numFmt w:val="bullet"/>
      <w:lvlText w:val="-"/>
      <w:lvlJc w:val="left"/>
      <w:pPr>
        <w:ind w:left="2160" w:hanging="360"/>
      </w:pPr>
      <w:rPr>
        <w:rFonts w:ascii="Times New Roman" w:eastAsia="Times New Roman" w:hAnsi="Times New Roman" w:cs="Times New Roman" w:hint="default"/>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044168D3"/>
    <w:multiLevelType w:val="multilevel"/>
    <w:tmpl w:val="198EB9F6"/>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rPr>
        <w:rFonts w:hint="default"/>
        <w:sz w:val="28"/>
        <w:szCs w:val="28"/>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0B574576"/>
    <w:multiLevelType w:val="hybridMultilevel"/>
    <w:tmpl w:val="4D60E50C"/>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F502869"/>
    <w:multiLevelType w:val="hybridMultilevel"/>
    <w:tmpl w:val="E93A0D62"/>
    <w:lvl w:ilvl="0" w:tplc="39A26DE8">
      <w:start w:val="2"/>
      <w:numFmt w:val="bullet"/>
      <w:lvlText w:val="-"/>
      <w:lvlJc w:val="left"/>
      <w:pPr>
        <w:ind w:left="720"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1005EA9"/>
    <w:multiLevelType w:val="multilevel"/>
    <w:tmpl w:val="8B5A8EC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12452246"/>
    <w:multiLevelType w:val="multilevel"/>
    <w:tmpl w:val="0A5CBE3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13B7056D"/>
    <w:multiLevelType w:val="hybridMultilevel"/>
    <w:tmpl w:val="B22834F2"/>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8" w15:restartNumberingAfterBreak="0">
    <w:nsid w:val="17A2494B"/>
    <w:multiLevelType w:val="multilevel"/>
    <w:tmpl w:val="F91C57F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195911CA"/>
    <w:multiLevelType w:val="multilevel"/>
    <w:tmpl w:val="59F0A1F2"/>
    <w:lvl w:ilvl="0">
      <w:start w:val="1"/>
      <w:numFmt w:val="decimal"/>
      <w:lvlText w:val="%1."/>
      <w:lvlJc w:val="left"/>
      <w:pPr>
        <w:tabs>
          <w:tab w:val="num" w:pos="8550"/>
        </w:tabs>
        <w:ind w:left="855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197E2FD8"/>
    <w:multiLevelType w:val="multilevel"/>
    <w:tmpl w:val="5C6C088E"/>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rPr>
        <w:rFonts w:hint="default"/>
        <w:sz w:val="28"/>
        <w:szCs w:val="28"/>
      </w:rPr>
    </w:lvl>
    <w:lvl w:ilvl="2">
      <w:start w:val="1"/>
      <w:numFmt w:val="decimal"/>
      <w:lvlText w:val="%3."/>
      <w:lvlJc w:val="left"/>
      <w:pPr>
        <w:ind w:left="2160" w:hanging="360"/>
      </w:pPr>
      <w:rPr>
        <w:rFonts w:ascii="Times New Roman" w:eastAsia="Times New Roman" w:hAnsi="Times New Roman" w:cs="Times New Roman"/>
        <w:b w:val="0"/>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1A416E9A"/>
    <w:multiLevelType w:val="multilevel"/>
    <w:tmpl w:val="D488EF1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1AE210B0"/>
    <w:multiLevelType w:val="hybridMultilevel"/>
    <w:tmpl w:val="4A2CE33A"/>
    <w:lvl w:ilvl="0" w:tplc="47805D5E">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3" w15:restartNumberingAfterBreak="0">
    <w:nsid w:val="1D574D65"/>
    <w:multiLevelType w:val="multilevel"/>
    <w:tmpl w:val="CA162C6A"/>
    <w:lvl w:ilvl="0">
      <w:start w:val="1"/>
      <w:numFmt w:val="decimal"/>
      <w:lvlText w:val="%1."/>
      <w:lvlJc w:val="left"/>
      <w:pPr>
        <w:tabs>
          <w:tab w:val="num" w:pos="1080"/>
        </w:tabs>
        <w:ind w:left="1080" w:hanging="360"/>
      </w:pPr>
      <w:rPr>
        <w:b w:val="0"/>
      </w:rPr>
    </w:lvl>
    <w:lvl w:ilvl="1">
      <w:start w:val="1"/>
      <w:numFmt w:val="bullet"/>
      <w:lvlText w:val="o"/>
      <w:lvlJc w:val="left"/>
      <w:pPr>
        <w:tabs>
          <w:tab w:val="num" w:pos="1440"/>
        </w:tabs>
        <w:ind w:left="1440" w:hanging="360"/>
      </w:pPr>
      <w:rPr>
        <w:rFonts w:ascii="Courier New" w:hAnsi="Courier New" w:hint="default"/>
        <w:sz w:val="20"/>
      </w:rPr>
    </w:lvl>
    <w:lvl w:ilvl="2">
      <w:start w:val="1"/>
      <w:numFmt w:val="lowerLetter"/>
      <w:lvlText w:val="%3)"/>
      <w:lvlJc w:val="left"/>
      <w:pPr>
        <w:ind w:left="2160" w:hanging="360"/>
      </w:pPr>
      <w:rPr>
        <w:rFonts w:hint="default"/>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1FA235D6"/>
    <w:multiLevelType w:val="hybridMultilevel"/>
    <w:tmpl w:val="3B58E9B4"/>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5" w15:restartNumberingAfterBreak="0">
    <w:nsid w:val="226704DD"/>
    <w:multiLevelType w:val="hybridMultilevel"/>
    <w:tmpl w:val="09D6C32C"/>
    <w:lvl w:ilvl="0" w:tplc="BFEC6FBC">
      <w:start w:val="1"/>
      <w:numFmt w:val="decimal"/>
      <w:lvlText w:val="%1."/>
      <w:lvlJc w:val="left"/>
      <w:pPr>
        <w:ind w:left="922" w:hanging="360"/>
      </w:pPr>
      <w:rPr>
        <w:rFonts w:hint="default"/>
      </w:rPr>
    </w:lvl>
    <w:lvl w:ilvl="1" w:tplc="04090019" w:tentative="1">
      <w:start w:val="1"/>
      <w:numFmt w:val="lowerLetter"/>
      <w:lvlText w:val="%2."/>
      <w:lvlJc w:val="left"/>
      <w:pPr>
        <w:ind w:left="1642" w:hanging="360"/>
      </w:pPr>
    </w:lvl>
    <w:lvl w:ilvl="2" w:tplc="0409001B" w:tentative="1">
      <w:start w:val="1"/>
      <w:numFmt w:val="lowerRoman"/>
      <w:lvlText w:val="%3."/>
      <w:lvlJc w:val="right"/>
      <w:pPr>
        <w:ind w:left="2362" w:hanging="180"/>
      </w:pPr>
    </w:lvl>
    <w:lvl w:ilvl="3" w:tplc="0409000F" w:tentative="1">
      <w:start w:val="1"/>
      <w:numFmt w:val="decimal"/>
      <w:lvlText w:val="%4."/>
      <w:lvlJc w:val="left"/>
      <w:pPr>
        <w:ind w:left="3082" w:hanging="360"/>
      </w:pPr>
    </w:lvl>
    <w:lvl w:ilvl="4" w:tplc="04090019" w:tentative="1">
      <w:start w:val="1"/>
      <w:numFmt w:val="lowerLetter"/>
      <w:lvlText w:val="%5."/>
      <w:lvlJc w:val="left"/>
      <w:pPr>
        <w:ind w:left="3802" w:hanging="360"/>
      </w:pPr>
    </w:lvl>
    <w:lvl w:ilvl="5" w:tplc="0409001B" w:tentative="1">
      <w:start w:val="1"/>
      <w:numFmt w:val="lowerRoman"/>
      <w:lvlText w:val="%6."/>
      <w:lvlJc w:val="right"/>
      <w:pPr>
        <w:ind w:left="4522" w:hanging="180"/>
      </w:pPr>
    </w:lvl>
    <w:lvl w:ilvl="6" w:tplc="0409000F" w:tentative="1">
      <w:start w:val="1"/>
      <w:numFmt w:val="decimal"/>
      <w:lvlText w:val="%7."/>
      <w:lvlJc w:val="left"/>
      <w:pPr>
        <w:ind w:left="5242" w:hanging="360"/>
      </w:pPr>
    </w:lvl>
    <w:lvl w:ilvl="7" w:tplc="04090019" w:tentative="1">
      <w:start w:val="1"/>
      <w:numFmt w:val="lowerLetter"/>
      <w:lvlText w:val="%8."/>
      <w:lvlJc w:val="left"/>
      <w:pPr>
        <w:ind w:left="5962" w:hanging="360"/>
      </w:pPr>
    </w:lvl>
    <w:lvl w:ilvl="8" w:tplc="0409001B" w:tentative="1">
      <w:start w:val="1"/>
      <w:numFmt w:val="lowerRoman"/>
      <w:lvlText w:val="%9."/>
      <w:lvlJc w:val="right"/>
      <w:pPr>
        <w:ind w:left="6682" w:hanging="180"/>
      </w:pPr>
    </w:lvl>
  </w:abstractNum>
  <w:abstractNum w:abstractNumId="16" w15:restartNumberingAfterBreak="0">
    <w:nsid w:val="2597473E"/>
    <w:multiLevelType w:val="hybridMultilevel"/>
    <w:tmpl w:val="2B7A4688"/>
    <w:lvl w:ilvl="0" w:tplc="39A26DE8">
      <w:start w:val="2"/>
      <w:numFmt w:val="bullet"/>
      <w:lvlText w:val="-"/>
      <w:lvlJc w:val="left"/>
      <w:pPr>
        <w:ind w:left="1440" w:hanging="360"/>
      </w:pPr>
      <w:rPr>
        <w:rFonts w:ascii="Times New Roman" w:eastAsia="Calibri" w:hAnsi="Times New Roman" w:cs="Times New Roman"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7" w15:restartNumberingAfterBreak="0">
    <w:nsid w:val="263922FD"/>
    <w:multiLevelType w:val="hybridMultilevel"/>
    <w:tmpl w:val="F51CBE92"/>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33B30964"/>
    <w:multiLevelType w:val="hybridMultilevel"/>
    <w:tmpl w:val="061808D2"/>
    <w:lvl w:ilvl="0" w:tplc="AAB8D01E">
      <w:start w:val="1"/>
      <w:numFmt w:val="lowerLetter"/>
      <w:lvlText w:val="%1)"/>
      <w:lvlJc w:val="left"/>
      <w:pPr>
        <w:ind w:left="1440" w:hanging="360"/>
      </w:pPr>
      <w:rPr>
        <w:b w:val="0"/>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9" w15:restartNumberingAfterBreak="0">
    <w:nsid w:val="341843F4"/>
    <w:multiLevelType w:val="hybridMultilevel"/>
    <w:tmpl w:val="3BC093A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35302F60"/>
    <w:multiLevelType w:val="hybridMultilevel"/>
    <w:tmpl w:val="0C987542"/>
    <w:lvl w:ilvl="0" w:tplc="FBE061F4">
      <w:start w:val="1"/>
      <w:numFmt w:val="decimal"/>
      <w:lvlText w:val="%1."/>
      <w:lvlJc w:val="left"/>
      <w:pPr>
        <w:ind w:left="1287" w:hanging="360"/>
      </w:pPr>
      <w:rPr>
        <w:rFonts w:hint="default"/>
        <w:b w:val="0"/>
      </w:rPr>
    </w:lvl>
    <w:lvl w:ilvl="1" w:tplc="04090019" w:tentative="1">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21" w15:restartNumberingAfterBreak="0">
    <w:nsid w:val="400072C4"/>
    <w:multiLevelType w:val="hybridMultilevel"/>
    <w:tmpl w:val="2A764506"/>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429765CE"/>
    <w:multiLevelType w:val="hybridMultilevel"/>
    <w:tmpl w:val="2E06E7D4"/>
    <w:lvl w:ilvl="0" w:tplc="8B4C8238">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23" w15:restartNumberingAfterBreak="0">
    <w:nsid w:val="43264907"/>
    <w:multiLevelType w:val="hybridMultilevel"/>
    <w:tmpl w:val="0FEC40FE"/>
    <w:lvl w:ilvl="0" w:tplc="9B8CFB30">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4" w15:restartNumberingAfterBreak="0">
    <w:nsid w:val="463D531D"/>
    <w:multiLevelType w:val="hybridMultilevel"/>
    <w:tmpl w:val="68CE2306"/>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5" w15:restartNumberingAfterBreak="0">
    <w:nsid w:val="4A4C1BBE"/>
    <w:multiLevelType w:val="hybridMultilevel"/>
    <w:tmpl w:val="45AAFBEE"/>
    <w:lvl w:ilvl="0" w:tplc="0409000F">
      <w:start w:val="1"/>
      <w:numFmt w:val="decimal"/>
      <w:lvlText w:val="%1."/>
      <w:lvlJc w:val="left"/>
      <w:pPr>
        <w:ind w:left="720" w:hanging="360"/>
      </w:pPr>
    </w:lvl>
    <w:lvl w:ilvl="1" w:tplc="0409000F">
      <w:start w:val="1"/>
      <w:numFmt w:val="decimal"/>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4E00119B"/>
    <w:multiLevelType w:val="hybridMultilevel"/>
    <w:tmpl w:val="55A8826C"/>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7" w15:restartNumberingAfterBreak="0">
    <w:nsid w:val="4E9316E4"/>
    <w:multiLevelType w:val="hybridMultilevel"/>
    <w:tmpl w:val="C8D8AB48"/>
    <w:lvl w:ilvl="0" w:tplc="F4724F2C">
      <w:start w:val="1"/>
      <w:numFmt w:val="bullet"/>
      <w:lvlText w:val="-"/>
      <w:lvlJc w:val="left"/>
      <w:pPr>
        <w:ind w:left="1440" w:hanging="360"/>
      </w:pPr>
      <w:rPr>
        <w:rFonts w:ascii="Times New Roman" w:hAnsi="Times New Roman" w:cs="Times New Roman" w:hint="default"/>
        <w:sz w:val="28"/>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8" w15:restartNumberingAfterBreak="0">
    <w:nsid w:val="4EB64ECC"/>
    <w:multiLevelType w:val="multilevel"/>
    <w:tmpl w:val="75D0471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 w15:restartNumberingAfterBreak="0">
    <w:nsid w:val="5A787098"/>
    <w:multiLevelType w:val="hybridMultilevel"/>
    <w:tmpl w:val="B094A08A"/>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5ACA3078"/>
    <w:multiLevelType w:val="multilevel"/>
    <w:tmpl w:val="3CE218E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1" w15:restartNumberingAfterBreak="0">
    <w:nsid w:val="5F866AC1"/>
    <w:multiLevelType w:val="hybridMultilevel"/>
    <w:tmpl w:val="5CB61F0C"/>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5FFA536F"/>
    <w:multiLevelType w:val="multilevel"/>
    <w:tmpl w:val="2182D0D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15:restartNumberingAfterBreak="0">
    <w:nsid w:val="6386674B"/>
    <w:multiLevelType w:val="hybridMultilevel"/>
    <w:tmpl w:val="6B2628F6"/>
    <w:lvl w:ilvl="0" w:tplc="D4A0AFB8">
      <w:start w:val="1"/>
      <w:numFmt w:val="decimal"/>
      <w:lvlText w:val="%1."/>
      <w:lvlJc w:val="left"/>
      <w:pPr>
        <w:ind w:left="1440" w:hanging="360"/>
      </w:pPr>
      <w:rPr>
        <w:b w:val="0"/>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4" w15:restartNumberingAfterBreak="0">
    <w:nsid w:val="6C623C0D"/>
    <w:multiLevelType w:val="multilevel"/>
    <w:tmpl w:val="1BD8B5B2"/>
    <w:lvl w:ilvl="0">
      <w:start w:val="1"/>
      <w:numFmt w:val="decimal"/>
      <w:lvlText w:val="%1."/>
      <w:lvlJc w:val="left"/>
      <w:pPr>
        <w:tabs>
          <w:tab w:val="num" w:pos="720"/>
        </w:tabs>
        <w:ind w:left="720" w:hanging="360"/>
      </w:pPr>
    </w:lvl>
    <w:lvl w:ilvl="1">
      <w:start w:val="1"/>
      <w:numFmt w:val="decimal"/>
      <w:lvlText w:val="%2."/>
      <w:lvlJc w:val="left"/>
      <w:pPr>
        <w:ind w:left="1440" w:hanging="360"/>
      </w:pPr>
      <w:rPr>
        <w:rFonts w:hint="default"/>
      </w:rPr>
    </w:lvl>
    <w:lvl w:ilvl="2">
      <w:start w:val="1"/>
      <w:numFmt w:val="lowerLetter"/>
      <w:lvlText w:val="%3)"/>
      <w:lvlJc w:val="left"/>
      <w:pPr>
        <w:ind w:left="2160" w:hanging="360"/>
      </w:pPr>
      <w:rPr>
        <w:rFonts w:hint="default"/>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5" w15:restartNumberingAfterBreak="0">
    <w:nsid w:val="793B2C6D"/>
    <w:multiLevelType w:val="hybridMultilevel"/>
    <w:tmpl w:val="3AA073D2"/>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6" w15:restartNumberingAfterBreak="0">
    <w:nsid w:val="7A666EE9"/>
    <w:multiLevelType w:val="hybridMultilevel"/>
    <w:tmpl w:val="0D7EFD2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7AB82B8C"/>
    <w:multiLevelType w:val="multilevel"/>
    <w:tmpl w:val="49BC1C06"/>
    <w:lvl w:ilvl="0">
      <w:numFmt w:val="bullet"/>
      <w:lvlText w:val="-"/>
      <w:lvlJc w:val="left"/>
      <w:pPr>
        <w:tabs>
          <w:tab w:val="num" w:pos="720"/>
        </w:tabs>
        <w:ind w:left="720" w:hanging="360"/>
      </w:pPr>
      <w:rPr>
        <w:rFonts w:ascii="Times New Roman" w:eastAsia="Times New Roman" w:hAnsi="Times New Roman" w:cs="Times New Roman"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15:restartNumberingAfterBreak="0">
    <w:nsid w:val="7C274659"/>
    <w:multiLevelType w:val="hybridMultilevel"/>
    <w:tmpl w:val="AFA86DCE"/>
    <w:lvl w:ilvl="0" w:tplc="BFEC6FBC">
      <w:start w:val="1"/>
      <w:numFmt w:val="decimal"/>
      <w:lvlText w:val="%1."/>
      <w:lvlJc w:val="left"/>
      <w:pPr>
        <w:ind w:left="922" w:hanging="360"/>
      </w:pPr>
      <w:rPr>
        <w:rFonts w:hint="default"/>
      </w:rPr>
    </w:lvl>
    <w:lvl w:ilvl="1" w:tplc="04090019" w:tentative="1">
      <w:start w:val="1"/>
      <w:numFmt w:val="lowerLetter"/>
      <w:lvlText w:val="%2."/>
      <w:lvlJc w:val="left"/>
      <w:pPr>
        <w:ind w:left="1642" w:hanging="360"/>
      </w:pPr>
    </w:lvl>
    <w:lvl w:ilvl="2" w:tplc="0409001B" w:tentative="1">
      <w:start w:val="1"/>
      <w:numFmt w:val="lowerRoman"/>
      <w:lvlText w:val="%3."/>
      <w:lvlJc w:val="right"/>
      <w:pPr>
        <w:ind w:left="2362" w:hanging="180"/>
      </w:pPr>
    </w:lvl>
    <w:lvl w:ilvl="3" w:tplc="0409000F" w:tentative="1">
      <w:start w:val="1"/>
      <w:numFmt w:val="decimal"/>
      <w:lvlText w:val="%4."/>
      <w:lvlJc w:val="left"/>
      <w:pPr>
        <w:ind w:left="3082" w:hanging="360"/>
      </w:pPr>
    </w:lvl>
    <w:lvl w:ilvl="4" w:tplc="04090019" w:tentative="1">
      <w:start w:val="1"/>
      <w:numFmt w:val="lowerLetter"/>
      <w:lvlText w:val="%5."/>
      <w:lvlJc w:val="left"/>
      <w:pPr>
        <w:ind w:left="3802" w:hanging="360"/>
      </w:pPr>
    </w:lvl>
    <w:lvl w:ilvl="5" w:tplc="0409001B" w:tentative="1">
      <w:start w:val="1"/>
      <w:numFmt w:val="lowerRoman"/>
      <w:lvlText w:val="%6."/>
      <w:lvlJc w:val="right"/>
      <w:pPr>
        <w:ind w:left="4522" w:hanging="180"/>
      </w:pPr>
    </w:lvl>
    <w:lvl w:ilvl="6" w:tplc="0409000F" w:tentative="1">
      <w:start w:val="1"/>
      <w:numFmt w:val="decimal"/>
      <w:lvlText w:val="%7."/>
      <w:lvlJc w:val="left"/>
      <w:pPr>
        <w:ind w:left="5242" w:hanging="360"/>
      </w:pPr>
    </w:lvl>
    <w:lvl w:ilvl="7" w:tplc="04090019" w:tentative="1">
      <w:start w:val="1"/>
      <w:numFmt w:val="lowerLetter"/>
      <w:lvlText w:val="%8."/>
      <w:lvlJc w:val="left"/>
      <w:pPr>
        <w:ind w:left="5962" w:hanging="360"/>
      </w:pPr>
    </w:lvl>
    <w:lvl w:ilvl="8" w:tplc="0409001B" w:tentative="1">
      <w:start w:val="1"/>
      <w:numFmt w:val="lowerRoman"/>
      <w:lvlText w:val="%9."/>
      <w:lvlJc w:val="right"/>
      <w:pPr>
        <w:ind w:left="6682" w:hanging="180"/>
      </w:pPr>
    </w:lvl>
  </w:abstractNum>
  <w:abstractNum w:abstractNumId="39" w15:restartNumberingAfterBreak="0">
    <w:nsid w:val="7C3831DA"/>
    <w:multiLevelType w:val="hybridMultilevel"/>
    <w:tmpl w:val="90B0402E"/>
    <w:lvl w:ilvl="0" w:tplc="8B3288D6">
      <w:start w:val="1"/>
      <w:numFmt w:val="bullet"/>
      <w:lvlText w:val="●"/>
      <w:lvlJc w:val="left"/>
      <w:pPr>
        <w:ind w:left="720" w:hanging="360"/>
      </w:pPr>
    </w:lvl>
    <w:lvl w:ilvl="1" w:tplc="F0F69F3C">
      <w:start w:val="1"/>
      <w:numFmt w:val="bullet"/>
      <w:lvlText w:val="○"/>
      <w:lvlJc w:val="left"/>
      <w:pPr>
        <w:ind w:left="1440" w:hanging="360"/>
      </w:pPr>
    </w:lvl>
    <w:lvl w:ilvl="2" w:tplc="60925C6C">
      <w:start w:val="1"/>
      <w:numFmt w:val="bullet"/>
      <w:lvlText w:val="■"/>
      <w:lvlJc w:val="left"/>
      <w:pPr>
        <w:ind w:left="2160" w:hanging="360"/>
      </w:pPr>
    </w:lvl>
    <w:lvl w:ilvl="3" w:tplc="1FBA65CC">
      <w:start w:val="1"/>
      <w:numFmt w:val="bullet"/>
      <w:lvlText w:val="●"/>
      <w:lvlJc w:val="left"/>
      <w:pPr>
        <w:ind w:left="2880" w:hanging="360"/>
      </w:pPr>
    </w:lvl>
    <w:lvl w:ilvl="4" w:tplc="C0981A24">
      <w:start w:val="1"/>
      <w:numFmt w:val="bullet"/>
      <w:lvlText w:val="○"/>
      <w:lvlJc w:val="left"/>
      <w:pPr>
        <w:ind w:left="3600" w:hanging="360"/>
      </w:pPr>
    </w:lvl>
    <w:lvl w:ilvl="5" w:tplc="1548C802">
      <w:start w:val="1"/>
      <w:numFmt w:val="bullet"/>
      <w:lvlText w:val="■"/>
      <w:lvlJc w:val="left"/>
      <w:pPr>
        <w:ind w:left="4320" w:hanging="360"/>
      </w:pPr>
    </w:lvl>
    <w:lvl w:ilvl="6" w:tplc="A82C348C">
      <w:start w:val="1"/>
      <w:numFmt w:val="bullet"/>
      <w:lvlText w:val="●"/>
      <w:lvlJc w:val="left"/>
      <w:pPr>
        <w:ind w:left="5040" w:hanging="360"/>
      </w:pPr>
    </w:lvl>
    <w:lvl w:ilvl="7" w:tplc="6ACED41A">
      <w:start w:val="1"/>
      <w:numFmt w:val="bullet"/>
      <w:lvlText w:val="●"/>
      <w:lvlJc w:val="left"/>
      <w:pPr>
        <w:ind w:left="5760" w:hanging="360"/>
      </w:pPr>
    </w:lvl>
    <w:lvl w:ilvl="8" w:tplc="7F787C06">
      <w:start w:val="1"/>
      <w:numFmt w:val="bullet"/>
      <w:lvlText w:val="●"/>
      <w:lvlJc w:val="left"/>
      <w:pPr>
        <w:ind w:left="6480" w:hanging="360"/>
      </w:pPr>
    </w:lvl>
  </w:abstractNum>
  <w:num w:numId="1">
    <w:abstractNumId w:val="39"/>
    <w:lvlOverride w:ilvl="0">
      <w:startOverride w:val="1"/>
    </w:lvlOverride>
  </w:num>
  <w:num w:numId="2">
    <w:abstractNumId w:val="23"/>
  </w:num>
  <w:num w:numId="3">
    <w:abstractNumId w:val="6"/>
  </w:num>
  <w:num w:numId="4">
    <w:abstractNumId w:val="3"/>
  </w:num>
  <w:num w:numId="5">
    <w:abstractNumId w:val="38"/>
  </w:num>
  <w:num w:numId="6">
    <w:abstractNumId w:val="15"/>
  </w:num>
  <w:num w:numId="7">
    <w:abstractNumId w:val="28"/>
  </w:num>
  <w:num w:numId="8">
    <w:abstractNumId w:val="10"/>
  </w:num>
  <w:num w:numId="9">
    <w:abstractNumId w:val="8"/>
  </w:num>
  <w:num w:numId="10">
    <w:abstractNumId w:val="34"/>
  </w:num>
  <w:num w:numId="11">
    <w:abstractNumId w:val="1"/>
  </w:num>
  <w:num w:numId="12">
    <w:abstractNumId w:val="2"/>
  </w:num>
  <w:num w:numId="13">
    <w:abstractNumId w:val="20"/>
  </w:num>
  <w:num w:numId="14">
    <w:abstractNumId w:val="13"/>
  </w:num>
  <w:num w:numId="15">
    <w:abstractNumId w:val="26"/>
  </w:num>
  <w:num w:numId="16">
    <w:abstractNumId w:val="35"/>
  </w:num>
  <w:num w:numId="17">
    <w:abstractNumId w:val="25"/>
  </w:num>
  <w:num w:numId="18">
    <w:abstractNumId w:val="7"/>
  </w:num>
  <w:num w:numId="19">
    <w:abstractNumId w:val="33"/>
  </w:num>
  <w:num w:numId="20">
    <w:abstractNumId w:val="21"/>
  </w:num>
  <w:num w:numId="21">
    <w:abstractNumId w:val="31"/>
  </w:num>
  <w:num w:numId="22">
    <w:abstractNumId w:val="29"/>
  </w:num>
  <w:num w:numId="23">
    <w:abstractNumId w:val="17"/>
  </w:num>
  <w:num w:numId="24">
    <w:abstractNumId w:val="36"/>
  </w:num>
  <w:num w:numId="25">
    <w:abstractNumId w:val="18"/>
  </w:num>
  <w:num w:numId="26">
    <w:abstractNumId w:val="16"/>
  </w:num>
  <w:num w:numId="27">
    <w:abstractNumId w:val="19"/>
  </w:num>
  <w:num w:numId="28">
    <w:abstractNumId w:val="4"/>
  </w:num>
  <w:num w:numId="29">
    <w:abstractNumId w:val="12"/>
  </w:num>
  <w:num w:numId="30">
    <w:abstractNumId w:val="11"/>
  </w:num>
  <w:num w:numId="31">
    <w:abstractNumId w:val="0"/>
    <w:lvlOverride w:ilvl="0">
      <w:startOverride w:val="5"/>
    </w:lvlOverride>
    <w:lvlOverride w:ilvl="1">
      <w:startOverride w:val="5"/>
    </w:lvlOverride>
    <w:lvlOverride w:ilvl="2">
      <w:startOverride w:val="5"/>
    </w:lvlOverride>
    <w:lvlOverride w:ilvl="3">
      <w:startOverride w:val="5"/>
    </w:lvlOverride>
    <w:lvlOverride w:ilvl="4">
      <w:startOverride w:val="5"/>
    </w:lvlOverride>
    <w:lvlOverride w:ilvl="5">
      <w:startOverride w:val="5"/>
    </w:lvlOverride>
    <w:lvlOverride w:ilvl="6">
      <w:startOverride w:val="5"/>
    </w:lvlOverride>
    <w:lvlOverride w:ilvl="7">
      <w:startOverride w:val="5"/>
    </w:lvlOverride>
    <w:lvlOverride w:ilvl="8">
      <w:startOverride w:val="5"/>
    </w:lvlOverride>
  </w:num>
  <w:num w:numId="32">
    <w:abstractNumId w:val="14"/>
  </w:num>
  <w:num w:numId="33">
    <w:abstractNumId w:val="22"/>
  </w:num>
  <w:num w:numId="34">
    <w:abstractNumId w:val="37"/>
  </w:num>
  <w:num w:numId="35">
    <w:abstractNumId w:val="32"/>
  </w:num>
  <w:num w:numId="36">
    <w:abstractNumId w:val="5"/>
  </w:num>
  <w:num w:numId="37">
    <w:abstractNumId w:val="30"/>
  </w:num>
  <w:num w:numId="38">
    <w:abstractNumId w:val="24"/>
  </w:num>
  <w:num w:numId="39">
    <w:abstractNumId w:val="27"/>
  </w:num>
  <w:num w:numId="40">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isplayBackgroundShape/>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F018A"/>
    <w:rsid w:val="000012E7"/>
    <w:rsid w:val="000247B2"/>
    <w:rsid w:val="000369CA"/>
    <w:rsid w:val="00036BBA"/>
    <w:rsid w:val="00052FC6"/>
    <w:rsid w:val="00084E4B"/>
    <w:rsid w:val="000937A7"/>
    <w:rsid w:val="000B4AF5"/>
    <w:rsid w:val="000C0B1F"/>
    <w:rsid w:val="000C2E82"/>
    <w:rsid w:val="000D1BEC"/>
    <w:rsid w:val="000D24E0"/>
    <w:rsid w:val="000D7088"/>
    <w:rsid w:val="000E4D4A"/>
    <w:rsid w:val="000F0709"/>
    <w:rsid w:val="000F7805"/>
    <w:rsid w:val="00100024"/>
    <w:rsid w:val="0013025A"/>
    <w:rsid w:val="001454AC"/>
    <w:rsid w:val="00151473"/>
    <w:rsid w:val="001600B3"/>
    <w:rsid w:val="0016519F"/>
    <w:rsid w:val="001653AB"/>
    <w:rsid w:val="00172E01"/>
    <w:rsid w:val="00176232"/>
    <w:rsid w:val="001807ED"/>
    <w:rsid w:val="00190DD6"/>
    <w:rsid w:val="00196F1B"/>
    <w:rsid w:val="001B2242"/>
    <w:rsid w:val="001C0A4B"/>
    <w:rsid w:val="001C2AF9"/>
    <w:rsid w:val="0020203A"/>
    <w:rsid w:val="00203E05"/>
    <w:rsid w:val="00221A13"/>
    <w:rsid w:val="00227065"/>
    <w:rsid w:val="00237919"/>
    <w:rsid w:val="002419E5"/>
    <w:rsid w:val="002634D5"/>
    <w:rsid w:val="00274A83"/>
    <w:rsid w:val="0027548C"/>
    <w:rsid w:val="0028048C"/>
    <w:rsid w:val="00287F7F"/>
    <w:rsid w:val="002A3DB0"/>
    <w:rsid w:val="002A4F6C"/>
    <w:rsid w:val="002B2F7F"/>
    <w:rsid w:val="002C0AB4"/>
    <w:rsid w:val="002F31B7"/>
    <w:rsid w:val="00301BD4"/>
    <w:rsid w:val="00315B40"/>
    <w:rsid w:val="003169BC"/>
    <w:rsid w:val="00322514"/>
    <w:rsid w:val="00362BFE"/>
    <w:rsid w:val="00377806"/>
    <w:rsid w:val="00382E93"/>
    <w:rsid w:val="003832DF"/>
    <w:rsid w:val="00386870"/>
    <w:rsid w:val="003874F1"/>
    <w:rsid w:val="0039234F"/>
    <w:rsid w:val="003A1346"/>
    <w:rsid w:val="003A1A4C"/>
    <w:rsid w:val="003B3738"/>
    <w:rsid w:val="003C3CA6"/>
    <w:rsid w:val="003E6E52"/>
    <w:rsid w:val="003F0BD4"/>
    <w:rsid w:val="003F766A"/>
    <w:rsid w:val="00406575"/>
    <w:rsid w:val="004208BF"/>
    <w:rsid w:val="00427128"/>
    <w:rsid w:val="004309D6"/>
    <w:rsid w:val="00432487"/>
    <w:rsid w:val="00433B4A"/>
    <w:rsid w:val="00435B34"/>
    <w:rsid w:val="00446C83"/>
    <w:rsid w:val="004661FE"/>
    <w:rsid w:val="00470079"/>
    <w:rsid w:val="00471455"/>
    <w:rsid w:val="004C0518"/>
    <w:rsid w:val="004C1A53"/>
    <w:rsid w:val="004D3EE3"/>
    <w:rsid w:val="004E096A"/>
    <w:rsid w:val="005040CA"/>
    <w:rsid w:val="00504A61"/>
    <w:rsid w:val="0051624E"/>
    <w:rsid w:val="00525621"/>
    <w:rsid w:val="0053285D"/>
    <w:rsid w:val="0054499B"/>
    <w:rsid w:val="00552954"/>
    <w:rsid w:val="0055427E"/>
    <w:rsid w:val="00555366"/>
    <w:rsid w:val="00556917"/>
    <w:rsid w:val="00557F4A"/>
    <w:rsid w:val="0057545E"/>
    <w:rsid w:val="005B195F"/>
    <w:rsid w:val="005B2711"/>
    <w:rsid w:val="005F0178"/>
    <w:rsid w:val="005F41E3"/>
    <w:rsid w:val="005F44FF"/>
    <w:rsid w:val="005F7B90"/>
    <w:rsid w:val="006038E5"/>
    <w:rsid w:val="00605838"/>
    <w:rsid w:val="00616BB3"/>
    <w:rsid w:val="006235B9"/>
    <w:rsid w:val="006329D8"/>
    <w:rsid w:val="00641DE7"/>
    <w:rsid w:val="00651BEE"/>
    <w:rsid w:val="006636BC"/>
    <w:rsid w:val="00666927"/>
    <w:rsid w:val="00667432"/>
    <w:rsid w:val="006748B9"/>
    <w:rsid w:val="00690E66"/>
    <w:rsid w:val="006C6EDA"/>
    <w:rsid w:val="006D762F"/>
    <w:rsid w:val="006E6AD8"/>
    <w:rsid w:val="006F2CE5"/>
    <w:rsid w:val="00704F98"/>
    <w:rsid w:val="00707A0B"/>
    <w:rsid w:val="00733B12"/>
    <w:rsid w:val="00743F00"/>
    <w:rsid w:val="007577B1"/>
    <w:rsid w:val="00770A89"/>
    <w:rsid w:val="00773E6A"/>
    <w:rsid w:val="0078262A"/>
    <w:rsid w:val="00787955"/>
    <w:rsid w:val="007C42EA"/>
    <w:rsid w:val="007E0DAC"/>
    <w:rsid w:val="007F51A2"/>
    <w:rsid w:val="00812F6F"/>
    <w:rsid w:val="00845260"/>
    <w:rsid w:val="0084682C"/>
    <w:rsid w:val="00855706"/>
    <w:rsid w:val="00857C36"/>
    <w:rsid w:val="0087628E"/>
    <w:rsid w:val="00880CDF"/>
    <w:rsid w:val="00883128"/>
    <w:rsid w:val="00893A7C"/>
    <w:rsid w:val="008A6323"/>
    <w:rsid w:val="008A6EB2"/>
    <w:rsid w:val="008B014C"/>
    <w:rsid w:val="008B273F"/>
    <w:rsid w:val="008C7DD6"/>
    <w:rsid w:val="008D2E02"/>
    <w:rsid w:val="008D7473"/>
    <w:rsid w:val="008E7F6E"/>
    <w:rsid w:val="008F2837"/>
    <w:rsid w:val="00905E02"/>
    <w:rsid w:val="00916338"/>
    <w:rsid w:val="0093183E"/>
    <w:rsid w:val="009413BB"/>
    <w:rsid w:val="00946665"/>
    <w:rsid w:val="00947029"/>
    <w:rsid w:val="009475DC"/>
    <w:rsid w:val="00970DAF"/>
    <w:rsid w:val="00973F98"/>
    <w:rsid w:val="0098565E"/>
    <w:rsid w:val="0098579A"/>
    <w:rsid w:val="009862EC"/>
    <w:rsid w:val="00986DBD"/>
    <w:rsid w:val="009911B2"/>
    <w:rsid w:val="00995B9B"/>
    <w:rsid w:val="009B2BA6"/>
    <w:rsid w:val="009B414B"/>
    <w:rsid w:val="009E49D3"/>
    <w:rsid w:val="009F6DB5"/>
    <w:rsid w:val="00A01873"/>
    <w:rsid w:val="00A23AD8"/>
    <w:rsid w:val="00A23DE9"/>
    <w:rsid w:val="00A54EAE"/>
    <w:rsid w:val="00A6542A"/>
    <w:rsid w:val="00A94E43"/>
    <w:rsid w:val="00A95021"/>
    <w:rsid w:val="00AA1FEE"/>
    <w:rsid w:val="00AA72DC"/>
    <w:rsid w:val="00AB3C28"/>
    <w:rsid w:val="00AB54DC"/>
    <w:rsid w:val="00AC0AD0"/>
    <w:rsid w:val="00AC1CAD"/>
    <w:rsid w:val="00AC4D32"/>
    <w:rsid w:val="00AC75FC"/>
    <w:rsid w:val="00AE544D"/>
    <w:rsid w:val="00AE6E9A"/>
    <w:rsid w:val="00AF5895"/>
    <w:rsid w:val="00B01D00"/>
    <w:rsid w:val="00B07497"/>
    <w:rsid w:val="00B13342"/>
    <w:rsid w:val="00B14A7C"/>
    <w:rsid w:val="00B34C78"/>
    <w:rsid w:val="00B4572F"/>
    <w:rsid w:val="00B46E26"/>
    <w:rsid w:val="00B75FD6"/>
    <w:rsid w:val="00B80FAD"/>
    <w:rsid w:val="00B94F7E"/>
    <w:rsid w:val="00BA3628"/>
    <w:rsid w:val="00C1001B"/>
    <w:rsid w:val="00C17961"/>
    <w:rsid w:val="00C209F0"/>
    <w:rsid w:val="00C31B09"/>
    <w:rsid w:val="00C541F9"/>
    <w:rsid w:val="00C56AD7"/>
    <w:rsid w:val="00C615D4"/>
    <w:rsid w:val="00C634AB"/>
    <w:rsid w:val="00C93139"/>
    <w:rsid w:val="00CA5904"/>
    <w:rsid w:val="00CB3F58"/>
    <w:rsid w:val="00CC2F86"/>
    <w:rsid w:val="00CD1223"/>
    <w:rsid w:val="00CD305F"/>
    <w:rsid w:val="00CE7AD3"/>
    <w:rsid w:val="00CF2148"/>
    <w:rsid w:val="00D01DD7"/>
    <w:rsid w:val="00D06374"/>
    <w:rsid w:val="00D07D75"/>
    <w:rsid w:val="00D11721"/>
    <w:rsid w:val="00D24396"/>
    <w:rsid w:val="00D26B07"/>
    <w:rsid w:val="00D32B09"/>
    <w:rsid w:val="00D3578A"/>
    <w:rsid w:val="00D4776A"/>
    <w:rsid w:val="00D61D6B"/>
    <w:rsid w:val="00D7673A"/>
    <w:rsid w:val="00D76B91"/>
    <w:rsid w:val="00D82C72"/>
    <w:rsid w:val="00D84EBE"/>
    <w:rsid w:val="00D866E6"/>
    <w:rsid w:val="00D91A39"/>
    <w:rsid w:val="00D94AE9"/>
    <w:rsid w:val="00DA0E58"/>
    <w:rsid w:val="00DA1609"/>
    <w:rsid w:val="00DA284A"/>
    <w:rsid w:val="00DA4EDC"/>
    <w:rsid w:val="00DC1A00"/>
    <w:rsid w:val="00DC7D41"/>
    <w:rsid w:val="00DD1F86"/>
    <w:rsid w:val="00DD660E"/>
    <w:rsid w:val="00DE07E2"/>
    <w:rsid w:val="00DE70EF"/>
    <w:rsid w:val="00DF018A"/>
    <w:rsid w:val="00E00D1B"/>
    <w:rsid w:val="00E1265E"/>
    <w:rsid w:val="00E31169"/>
    <w:rsid w:val="00E33E8C"/>
    <w:rsid w:val="00E50420"/>
    <w:rsid w:val="00E8166C"/>
    <w:rsid w:val="00E86D1A"/>
    <w:rsid w:val="00E87EB1"/>
    <w:rsid w:val="00E96A43"/>
    <w:rsid w:val="00EB112A"/>
    <w:rsid w:val="00EB3036"/>
    <w:rsid w:val="00EB4BF5"/>
    <w:rsid w:val="00EB72AF"/>
    <w:rsid w:val="00EC22E0"/>
    <w:rsid w:val="00EC5BDA"/>
    <w:rsid w:val="00EC6096"/>
    <w:rsid w:val="00ED48B2"/>
    <w:rsid w:val="00ED72DC"/>
    <w:rsid w:val="00F010D3"/>
    <w:rsid w:val="00F301DC"/>
    <w:rsid w:val="00F61C6A"/>
    <w:rsid w:val="00F718EA"/>
    <w:rsid w:val="00F77D2F"/>
    <w:rsid w:val="00FB1FE3"/>
    <w:rsid w:val="00FB36FD"/>
    <w:rsid w:val="00FB3CBE"/>
    <w:rsid w:val="00FB743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CF2894D3-3769-4068-94C5-7E7DFB3898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sz w:val="26"/>
        <w:szCs w:val="26"/>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qFormat/>
    <w:pPr>
      <w:outlineLvl w:val="0"/>
    </w:pPr>
    <w:rPr>
      <w:color w:val="2E74B5"/>
      <w:sz w:val="32"/>
      <w:szCs w:val="32"/>
    </w:rPr>
  </w:style>
  <w:style w:type="paragraph" w:styleId="Heading2">
    <w:name w:val="heading 2"/>
    <w:qFormat/>
    <w:pPr>
      <w:outlineLvl w:val="1"/>
    </w:pPr>
    <w:rPr>
      <w:color w:val="2E74B5"/>
    </w:rPr>
  </w:style>
  <w:style w:type="paragraph" w:styleId="Heading3">
    <w:name w:val="heading 3"/>
    <w:qFormat/>
    <w:pPr>
      <w:outlineLvl w:val="2"/>
    </w:pPr>
    <w:rPr>
      <w:color w:val="1F4D78"/>
      <w:sz w:val="24"/>
      <w:szCs w:val="24"/>
    </w:rPr>
  </w:style>
  <w:style w:type="paragraph" w:styleId="Heading4">
    <w:name w:val="heading 4"/>
    <w:qFormat/>
    <w:pPr>
      <w:outlineLvl w:val="3"/>
    </w:pPr>
    <w:rPr>
      <w:i/>
      <w:iCs/>
      <w:color w:val="2E74B5"/>
    </w:rPr>
  </w:style>
  <w:style w:type="paragraph" w:styleId="Heading5">
    <w:name w:val="heading 5"/>
    <w:qFormat/>
    <w:pPr>
      <w:outlineLvl w:val="4"/>
    </w:pPr>
    <w:rPr>
      <w:color w:val="2E74B5"/>
    </w:rPr>
  </w:style>
  <w:style w:type="paragraph" w:styleId="Heading6">
    <w:name w:val="heading 6"/>
    <w:qFormat/>
    <w:pPr>
      <w:outlineLvl w:val="5"/>
    </w:pPr>
    <w:rPr>
      <w:color w:val="1F4D7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qFormat/>
    <w:rPr>
      <w:sz w:val="56"/>
      <w:szCs w:val="56"/>
    </w:rPr>
  </w:style>
  <w:style w:type="paragraph" w:customStyle="1" w:styleId="Strong1">
    <w:name w:val="Strong1"/>
    <w:qFormat/>
    <w:rPr>
      <w:b/>
      <w:bCs/>
    </w:rPr>
  </w:style>
  <w:style w:type="paragraph" w:styleId="ListParagraph">
    <w:name w:val="List Paragraph"/>
    <w:aliases w:val="List Paragraph 1,List A,bullet,Cap 4,Num Bullet 1,Bullet Number,lp1,Bullet List,FooterText,numbered,Paragraphe de liste1,Bulletr List Paragraph,列出段落,列出段落1,List Paragraph2,List Paragraph21,Listeafsnit1,Parágrafo da Lista1,Párrafo de lista1"/>
    <w:link w:val="ListParagraphChar"/>
    <w:uiPriority w:val="34"/>
    <w:qFormat/>
  </w:style>
  <w:style w:type="character" w:styleId="Hyperlink">
    <w:name w:val="Hyperlink"/>
    <w:uiPriority w:val="99"/>
    <w:unhideWhenUsed/>
    <w:rPr>
      <w:color w:val="0563C1"/>
      <w:u w:val="single"/>
    </w:rPr>
  </w:style>
  <w:style w:type="character" w:styleId="FootnoteReference">
    <w:name w:val="footnote reference"/>
    <w:uiPriority w:val="99"/>
    <w:semiHidden/>
    <w:unhideWhenUsed/>
    <w:rPr>
      <w:vertAlign w:val="superscript"/>
    </w:rPr>
  </w:style>
  <w:style w:type="paragraph" w:styleId="FootnoteText">
    <w:name w:val="footnote text"/>
    <w:link w:val="FootnoteTextChar"/>
    <w:uiPriority w:val="99"/>
    <w:semiHidden/>
    <w:unhideWhenUsed/>
    <w:rPr>
      <w:sz w:val="20"/>
      <w:szCs w:val="20"/>
    </w:rPr>
  </w:style>
  <w:style w:type="character" w:customStyle="1" w:styleId="FootnoteTextChar">
    <w:name w:val="Footnote Text Char"/>
    <w:link w:val="FootnoteText"/>
    <w:uiPriority w:val="99"/>
    <w:semiHidden/>
    <w:unhideWhenUsed/>
    <w:rPr>
      <w:sz w:val="20"/>
      <w:szCs w:val="20"/>
    </w:rPr>
  </w:style>
  <w:style w:type="character" w:styleId="EndnoteReference">
    <w:name w:val="endnote reference"/>
    <w:uiPriority w:val="99"/>
    <w:semiHidden/>
    <w:unhideWhenUsed/>
    <w:rPr>
      <w:vertAlign w:val="superscript"/>
    </w:rPr>
  </w:style>
  <w:style w:type="paragraph" w:styleId="EndnoteText">
    <w:name w:val="endnote text"/>
    <w:link w:val="EndnoteTextChar"/>
    <w:uiPriority w:val="99"/>
    <w:semiHidden/>
    <w:unhideWhenUsed/>
    <w:rPr>
      <w:sz w:val="20"/>
      <w:szCs w:val="20"/>
    </w:rPr>
  </w:style>
  <w:style w:type="character" w:customStyle="1" w:styleId="EndnoteTextChar">
    <w:name w:val="Endnote Text Char"/>
    <w:link w:val="EndnoteText"/>
    <w:uiPriority w:val="99"/>
    <w:semiHidden/>
    <w:unhideWhenUsed/>
    <w:rPr>
      <w:sz w:val="20"/>
      <w:szCs w:val="20"/>
    </w:rPr>
  </w:style>
  <w:style w:type="table" w:styleId="TableGrid">
    <w:name w:val="Table Grid"/>
    <w:basedOn w:val="TableNormal"/>
    <w:uiPriority w:val="39"/>
    <w:rsid w:val="001C0A4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883128"/>
    <w:pPr>
      <w:tabs>
        <w:tab w:val="center" w:pos="4680"/>
        <w:tab w:val="right" w:pos="9360"/>
      </w:tabs>
    </w:pPr>
  </w:style>
  <w:style w:type="character" w:customStyle="1" w:styleId="HeaderChar">
    <w:name w:val="Header Char"/>
    <w:basedOn w:val="DefaultParagraphFont"/>
    <w:link w:val="Header"/>
    <w:uiPriority w:val="99"/>
    <w:rsid w:val="00883128"/>
  </w:style>
  <w:style w:type="paragraph" w:styleId="Footer">
    <w:name w:val="footer"/>
    <w:basedOn w:val="Normal"/>
    <w:link w:val="FooterChar"/>
    <w:uiPriority w:val="99"/>
    <w:unhideWhenUsed/>
    <w:rsid w:val="00883128"/>
    <w:pPr>
      <w:tabs>
        <w:tab w:val="center" w:pos="4680"/>
        <w:tab w:val="right" w:pos="9360"/>
      </w:tabs>
    </w:pPr>
  </w:style>
  <w:style w:type="character" w:customStyle="1" w:styleId="FooterChar">
    <w:name w:val="Footer Char"/>
    <w:basedOn w:val="DefaultParagraphFont"/>
    <w:link w:val="Footer"/>
    <w:uiPriority w:val="99"/>
    <w:rsid w:val="00883128"/>
  </w:style>
  <w:style w:type="paragraph" w:styleId="BodyText">
    <w:name w:val="Body Text"/>
    <w:basedOn w:val="Normal"/>
    <w:link w:val="BodyTextChar"/>
    <w:rsid w:val="00AE544D"/>
    <w:pPr>
      <w:jc w:val="both"/>
    </w:pPr>
    <w:rPr>
      <w:rFonts w:ascii="VNI-Times" w:hAnsi="VNI-Times" w:cs="VNI-Times"/>
      <w:sz w:val="28"/>
      <w:szCs w:val="28"/>
    </w:rPr>
  </w:style>
  <w:style w:type="character" w:customStyle="1" w:styleId="BodyTextChar">
    <w:name w:val="Body Text Char"/>
    <w:basedOn w:val="DefaultParagraphFont"/>
    <w:link w:val="BodyText"/>
    <w:rsid w:val="00AE544D"/>
    <w:rPr>
      <w:rFonts w:ascii="VNI-Times" w:hAnsi="VNI-Times" w:cs="VNI-Times"/>
      <w:sz w:val="28"/>
      <w:szCs w:val="28"/>
    </w:rPr>
  </w:style>
  <w:style w:type="character" w:customStyle="1" w:styleId="ListParagraphChar">
    <w:name w:val="List Paragraph Char"/>
    <w:aliases w:val="List Paragraph 1 Char,List A Char,bullet Char,Cap 4 Char,Num Bullet 1 Char,Bullet Number Char,lp1 Char,Bullet List Char,FooterText Char,numbered Char,Paragraphe de liste1 Char,Bulletr List Paragraph Char,列出段落 Char,列出段落1 Char"/>
    <w:link w:val="ListParagraph"/>
    <w:uiPriority w:val="34"/>
    <w:qFormat/>
    <w:locked/>
    <w:rsid w:val="00AE544D"/>
  </w:style>
  <w:style w:type="character" w:styleId="Strong">
    <w:name w:val="Strong"/>
    <w:basedOn w:val="DefaultParagraphFont"/>
    <w:uiPriority w:val="22"/>
    <w:qFormat/>
    <w:rsid w:val="00AE544D"/>
    <w:rPr>
      <w:b/>
      <w:bCs/>
    </w:rPr>
  </w:style>
  <w:style w:type="character" w:styleId="Emphasis">
    <w:name w:val="Emphasis"/>
    <w:uiPriority w:val="20"/>
    <w:qFormat/>
    <w:rsid w:val="00AE544D"/>
    <w:rPr>
      <w:i/>
      <w:iCs/>
    </w:rPr>
  </w:style>
  <w:style w:type="paragraph" w:styleId="NormalWeb">
    <w:name w:val="Normal (Web)"/>
    <w:basedOn w:val="Normal"/>
    <w:uiPriority w:val="99"/>
    <w:unhideWhenUsed/>
    <w:rsid w:val="00AE544D"/>
    <w:pPr>
      <w:spacing w:before="100" w:beforeAutospacing="1" w:after="100" w:afterAutospacing="1"/>
    </w:pPr>
    <w:rPr>
      <w:sz w:val="24"/>
      <w:szCs w:val="24"/>
    </w:rPr>
  </w:style>
  <w:style w:type="paragraph" w:styleId="BalloonText">
    <w:name w:val="Balloon Text"/>
    <w:basedOn w:val="Normal"/>
    <w:link w:val="BalloonTextChar"/>
    <w:uiPriority w:val="99"/>
    <w:semiHidden/>
    <w:unhideWhenUsed/>
    <w:rsid w:val="00DA284A"/>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A284A"/>
    <w:rPr>
      <w:rFonts w:ascii="Segoe UI" w:hAnsi="Segoe UI" w:cs="Segoe UI"/>
      <w:sz w:val="18"/>
      <w:szCs w:val="18"/>
    </w:rPr>
  </w:style>
  <w:style w:type="paragraph" w:customStyle="1" w:styleId="FirstParagraph">
    <w:name w:val="First Paragraph"/>
    <w:basedOn w:val="BodyText"/>
    <w:next w:val="BodyText"/>
    <w:qFormat/>
    <w:rsid w:val="00CC2F86"/>
    <w:pPr>
      <w:spacing w:before="180" w:after="180"/>
      <w:jc w:val="left"/>
    </w:pPr>
    <w:rPr>
      <w:rFonts w:asciiTheme="minorHAnsi" w:eastAsiaTheme="minorHAnsi" w:hAnsiTheme="minorHAnsi" w:cstheme="minorBidi"/>
      <w:sz w:val="24"/>
      <w:szCs w:val="24"/>
    </w:rPr>
  </w:style>
  <w:style w:type="paragraph" w:customStyle="1" w:styleId="Compact">
    <w:name w:val="Compact"/>
    <w:basedOn w:val="BodyText"/>
    <w:qFormat/>
    <w:rsid w:val="00CC2F86"/>
    <w:pPr>
      <w:spacing w:before="36" w:after="36"/>
      <w:jc w:val="left"/>
    </w:pPr>
    <w:rPr>
      <w:rFonts w:asciiTheme="minorHAnsi" w:eastAsiaTheme="minorHAnsi" w:hAnsiTheme="minorHAnsi" w:cstheme="minorBidi"/>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9941559">
      <w:bodyDiv w:val="1"/>
      <w:marLeft w:val="0"/>
      <w:marRight w:val="0"/>
      <w:marTop w:val="0"/>
      <w:marBottom w:val="0"/>
      <w:divBdr>
        <w:top w:val="none" w:sz="0" w:space="0" w:color="auto"/>
        <w:left w:val="none" w:sz="0" w:space="0" w:color="auto"/>
        <w:bottom w:val="none" w:sz="0" w:space="0" w:color="auto"/>
        <w:right w:val="none" w:sz="0" w:space="0" w:color="auto"/>
      </w:divBdr>
    </w:div>
    <w:div w:id="90400722">
      <w:bodyDiv w:val="1"/>
      <w:marLeft w:val="0"/>
      <w:marRight w:val="0"/>
      <w:marTop w:val="0"/>
      <w:marBottom w:val="0"/>
      <w:divBdr>
        <w:top w:val="none" w:sz="0" w:space="0" w:color="auto"/>
        <w:left w:val="none" w:sz="0" w:space="0" w:color="auto"/>
        <w:bottom w:val="none" w:sz="0" w:space="0" w:color="auto"/>
        <w:right w:val="none" w:sz="0" w:space="0" w:color="auto"/>
      </w:divBdr>
      <w:divsChild>
        <w:div w:id="1702393695">
          <w:marLeft w:val="0"/>
          <w:marRight w:val="0"/>
          <w:marTop w:val="0"/>
          <w:marBottom w:val="0"/>
          <w:divBdr>
            <w:top w:val="none" w:sz="0" w:space="0" w:color="auto"/>
            <w:left w:val="none" w:sz="0" w:space="0" w:color="auto"/>
            <w:bottom w:val="none" w:sz="0" w:space="0" w:color="auto"/>
            <w:right w:val="none" w:sz="0" w:space="0" w:color="auto"/>
          </w:divBdr>
        </w:div>
      </w:divsChild>
    </w:div>
    <w:div w:id="211157496">
      <w:bodyDiv w:val="1"/>
      <w:marLeft w:val="0"/>
      <w:marRight w:val="0"/>
      <w:marTop w:val="0"/>
      <w:marBottom w:val="0"/>
      <w:divBdr>
        <w:top w:val="none" w:sz="0" w:space="0" w:color="auto"/>
        <w:left w:val="none" w:sz="0" w:space="0" w:color="auto"/>
        <w:bottom w:val="none" w:sz="0" w:space="0" w:color="auto"/>
        <w:right w:val="none" w:sz="0" w:space="0" w:color="auto"/>
      </w:divBdr>
    </w:div>
    <w:div w:id="514930138">
      <w:bodyDiv w:val="1"/>
      <w:marLeft w:val="0"/>
      <w:marRight w:val="0"/>
      <w:marTop w:val="0"/>
      <w:marBottom w:val="0"/>
      <w:divBdr>
        <w:top w:val="none" w:sz="0" w:space="0" w:color="auto"/>
        <w:left w:val="none" w:sz="0" w:space="0" w:color="auto"/>
        <w:bottom w:val="none" w:sz="0" w:space="0" w:color="auto"/>
        <w:right w:val="none" w:sz="0" w:space="0" w:color="auto"/>
      </w:divBdr>
    </w:div>
    <w:div w:id="689336327">
      <w:bodyDiv w:val="1"/>
      <w:marLeft w:val="0"/>
      <w:marRight w:val="0"/>
      <w:marTop w:val="0"/>
      <w:marBottom w:val="0"/>
      <w:divBdr>
        <w:top w:val="none" w:sz="0" w:space="0" w:color="auto"/>
        <w:left w:val="none" w:sz="0" w:space="0" w:color="auto"/>
        <w:bottom w:val="none" w:sz="0" w:space="0" w:color="auto"/>
        <w:right w:val="none" w:sz="0" w:space="0" w:color="auto"/>
      </w:divBdr>
    </w:div>
    <w:div w:id="690762471">
      <w:bodyDiv w:val="1"/>
      <w:marLeft w:val="0"/>
      <w:marRight w:val="0"/>
      <w:marTop w:val="0"/>
      <w:marBottom w:val="0"/>
      <w:divBdr>
        <w:top w:val="none" w:sz="0" w:space="0" w:color="auto"/>
        <w:left w:val="none" w:sz="0" w:space="0" w:color="auto"/>
        <w:bottom w:val="none" w:sz="0" w:space="0" w:color="auto"/>
        <w:right w:val="none" w:sz="0" w:space="0" w:color="auto"/>
      </w:divBdr>
    </w:div>
    <w:div w:id="861356064">
      <w:bodyDiv w:val="1"/>
      <w:marLeft w:val="0"/>
      <w:marRight w:val="0"/>
      <w:marTop w:val="0"/>
      <w:marBottom w:val="0"/>
      <w:divBdr>
        <w:top w:val="none" w:sz="0" w:space="0" w:color="auto"/>
        <w:left w:val="none" w:sz="0" w:space="0" w:color="auto"/>
        <w:bottom w:val="none" w:sz="0" w:space="0" w:color="auto"/>
        <w:right w:val="none" w:sz="0" w:space="0" w:color="auto"/>
      </w:divBdr>
    </w:div>
    <w:div w:id="926351922">
      <w:bodyDiv w:val="1"/>
      <w:marLeft w:val="0"/>
      <w:marRight w:val="0"/>
      <w:marTop w:val="0"/>
      <w:marBottom w:val="0"/>
      <w:divBdr>
        <w:top w:val="none" w:sz="0" w:space="0" w:color="auto"/>
        <w:left w:val="none" w:sz="0" w:space="0" w:color="auto"/>
        <w:bottom w:val="none" w:sz="0" w:space="0" w:color="auto"/>
        <w:right w:val="none" w:sz="0" w:space="0" w:color="auto"/>
      </w:divBdr>
    </w:div>
    <w:div w:id="1028531112">
      <w:bodyDiv w:val="1"/>
      <w:marLeft w:val="0"/>
      <w:marRight w:val="0"/>
      <w:marTop w:val="0"/>
      <w:marBottom w:val="0"/>
      <w:divBdr>
        <w:top w:val="none" w:sz="0" w:space="0" w:color="auto"/>
        <w:left w:val="none" w:sz="0" w:space="0" w:color="auto"/>
        <w:bottom w:val="none" w:sz="0" w:space="0" w:color="auto"/>
        <w:right w:val="none" w:sz="0" w:space="0" w:color="auto"/>
      </w:divBdr>
    </w:div>
    <w:div w:id="1124888007">
      <w:bodyDiv w:val="1"/>
      <w:marLeft w:val="0"/>
      <w:marRight w:val="0"/>
      <w:marTop w:val="0"/>
      <w:marBottom w:val="0"/>
      <w:divBdr>
        <w:top w:val="none" w:sz="0" w:space="0" w:color="auto"/>
        <w:left w:val="none" w:sz="0" w:space="0" w:color="auto"/>
        <w:bottom w:val="none" w:sz="0" w:space="0" w:color="auto"/>
        <w:right w:val="none" w:sz="0" w:space="0" w:color="auto"/>
      </w:divBdr>
    </w:div>
    <w:div w:id="1474443470">
      <w:bodyDiv w:val="1"/>
      <w:marLeft w:val="0"/>
      <w:marRight w:val="0"/>
      <w:marTop w:val="0"/>
      <w:marBottom w:val="0"/>
      <w:divBdr>
        <w:top w:val="none" w:sz="0" w:space="0" w:color="auto"/>
        <w:left w:val="none" w:sz="0" w:space="0" w:color="auto"/>
        <w:bottom w:val="none" w:sz="0" w:space="0" w:color="auto"/>
        <w:right w:val="none" w:sz="0" w:space="0" w:color="auto"/>
      </w:divBdr>
    </w:div>
    <w:div w:id="1686200988">
      <w:bodyDiv w:val="1"/>
      <w:marLeft w:val="0"/>
      <w:marRight w:val="0"/>
      <w:marTop w:val="0"/>
      <w:marBottom w:val="0"/>
      <w:divBdr>
        <w:top w:val="none" w:sz="0" w:space="0" w:color="auto"/>
        <w:left w:val="none" w:sz="0" w:space="0" w:color="auto"/>
        <w:bottom w:val="none" w:sz="0" w:space="0" w:color="auto"/>
        <w:right w:val="none" w:sz="0" w:space="0" w:color="auto"/>
      </w:divBdr>
    </w:div>
    <w:div w:id="1925917286">
      <w:bodyDiv w:val="1"/>
      <w:marLeft w:val="0"/>
      <w:marRight w:val="0"/>
      <w:marTop w:val="0"/>
      <w:marBottom w:val="0"/>
      <w:divBdr>
        <w:top w:val="none" w:sz="0" w:space="0" w:color="auto"/>
        <w:left w:val="none" w:sz="0" w:space="0" w:color="auto"/>
        <w:bottom w:val="none" w:sz="0" w:space="0" w:color="auto"/>
        <w:right w:val="none" w:sz="0" w:space="0" w:color="auto"/>
      </w:divBdr>
    </w:div>
    <w:div w:id="197086422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7CB1A08-58F7-4F61-AA98-C5FB34905CB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452</TotalTime>
  <Pages>12</Pages>
  <Words>4043</Words>
  <Characters>23049</Characters>
  <Application>Microsoft Office Word</Application>
  <DocSecurity>0</DocSecurity>
  <Lines>192</Lines>
  <Paragraphs>54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27038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Un-named</dc:creator>
  <cp:keywords/>
  <dc:description/>
  <cp:lastModifiedBy>SonHa</cp:lastModifiedBy>
  <cp:revision>38</cp:revision>
  <cp:lastPrinted>2026-08-21T01:26:00Z</cp:lastPrinted>
  <dcterms:created xsi:type="dcterms:W3CDTF">2026-08-20T02:02:00Z</dcterms:created>
  <dcterms:modified xsi:type="dcterms:W3CDTF">2026-08-22T08:31:00Z</dcterms:modified>
</cp:coreProperties>
</file>