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39" w:type="dxa"/>
        <w:jc w:val="center"/>
        <w:tblCellMar>
          <w:left w:w="85" w:type="dxa"/>
          <w:right w:w="85" w:type="dxa"/>
        </w:tblCellMar>
        <w:tblLook w:val="0000" w:firstRow="0" w:lastRow="0" w:firstColumn="0" w:lastColumn="0" w:noHBand="0" w:noVBand="0"/>
      </w:tblPr>
      <w:tblGrid>
        <w:gridCol w:w="4228"/>
        <w:gridCol w:w="5811"/>
      </w:tblGrid>
      <w:tr w:rsidR="00896C60" w:rsidRPr="0090719D" w14:paraId="259AD4D9" w14:textId="77777777" w:rsidTr="00660B82">
        <w:trPr>
          <w:cantSplit/>
          <w:trHeight w:val="1560"/>
          <w:jc w:val="center"/>
        </w:trPr>
        <w:tc>
          <w:tcPr>
            <w:tcW w:w="4228" w:type="dxa"/>
          </w:tcPr>
          <w:p w14:paraId="14BB1972" w14:textId="77777777" w:rsidR="00896C60" w:rsidRPr="0090719D" w:rsidRDefault="00896C60" w:rsidP="00B956FB">
            <w:pPr>
              <w:jc w:val="center"/>
              <w:rPr>
                <w:sz w:val="26"/>
              </w:rPr>
            </w:pPr>
            <w:r w:rsidRPr="0090719D">
              <w:rPr>
                <w:sz w:val="26"/>
              </w:rPr>
              <w:t>ỦY BAN NHÂN DÂN</w:t>
            </w:r>
          </w:p>
          <w:p w14:paraId="68CBF0EB" w14:textId="77777777" w:rsidR="00896C60" w:rsidRPr="0090719D" w:rsidRDefault="00896C60" w:rsidP="00B956FB">
            <w:pPr>
              <w:jc w:val="center"/>
            </w:pPr>
            <w:r w:rsidRPr="0090719D">
              <w:rPr>
                <w:sz w:val="26"/>
              </w:rPr>
              <w:t>THÀNH PHỐ HỒ CHÍ MINH</w:t>
            </w:r>
          </w:p>
          <w:p w14:paraId="72E664A6" w14:textId="77777777" w:rsidR="00896C60" w:rsidRPr="002A4B8B" w:rsidRDefault="00896C60" w:rsidP="00B956FB">
            <w:pPr>
              <w:pStyle w:val="Heading1"/>
              <w:rPr>
                <w:rFonts w:ascii="Times New Roman" w:hAnsi="Times New Roman"/>
                <w:sz w:val="28"/>
                <w:lang w:val="en-US" w:eastAsia="en-US"/>
              </w:rPr>
            </w:pPr>
            <w:r w:rsidRPr="002A4B8B">
              <w:rPr>
                <w:rFonts w:ascii="Times New Roman" w:hAnsi="Times New Roman"/>
                <w:lang w:val="en-US" w:eastAsia="en-US"/>
              </w:rPr>
              <w:t>SỞ KHOA HỌC VÀ CÔNG NGHỆ</w:t>
            </w:r>
          </w:p>
          <w:p w14:paraId="0BB0291F" w14:textId="77777777" w:rsidR="00896C60" w:rsidRPr="0090719D" w:rsidRDefault="00896C60" w:rsidP="00B956FB">
            <w:pPr>
              <w:rPr>
                <w:sz w:val="14"/>
              </w:rPr>
            </w:pPr>
            <w:r>
              <w:rPr>
                <w:noProof/>
              </w:rPr>
              <mc:AlternateContent>
                <mc:Choice Requires="wps">
                  <w:drawing>
                    <wp:anchor distT="4294967294" distB="4294967294" distL="114300" distR="114300" simplePos="0" relativeHeight="251660288" behindDoc="0" locked="0" layoutInCell="1" allowOverlap="1" wp14:anchorId="40EF15B3" wp14:editId="7D55F36E">
                      <wp:simplePos x="0" y="0"/>
                      <wp:positionH relativeFrom="column">
                        <wp:posOffset>864870</wp:posOffset>
                      </wp:positionH>
                      <wp:positionV relativeFrom="paragraph">
                        <wp:posOffset>17780</wp:posOffset>
                      </wp:positionV>
                      <wp:extent cx="792000" cy="0"/>
                      <wp:effectExtent l="0" t="0" r="0" b="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20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1E50D971" id="_x0000_t32" coordsize="21600,21600" o:spt="32" o:oned="t" path="m,l21600,21600e" filled="f">
                      <v:path arrowok="t" fillok="f" o:connecttype="none"/>
                      <o:lock v:ext="edit" shapetype="t"/>
                    </v:shapetype>
                    <v:shape id="Straight Arrow Connector 9" o:spid="_x0000_s1026" type="#_x0000_t32" style="position:absolute;margin-left:68.1pt;margin-top:1.4pt;width:62.35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"/>
                  </w:pict>
                </mc:Fallback>
              </mc:AlternateContent>
            </w:r>
          </w:p>
          <w:p w14:paraId="002644A3" w14:textId="4A103550" w:rsidR="00896C60" w:rsidRPr="0090719D" w:rsidRDefault="005630F8" w:rsidP="006D151E">
            <w:pPr>
              <w:jc w:val="center"/>
            </w:pPr>
            <w:r w:rsidRPr="007C1AB9">
              <w:rPr>
                <w:sz w:val="26"/>
                <w:szCs w:val="26"/>
              </w:rPr>
              <w:t>Số:           /BC-SKHCN</w:t>
            </w:r>
          </w:p>
        </w:tc>
        <w:tc>
          <w:tcPr>
            <w:tcW w:w="5811" w:type="dxa"/>
          </w:tcPr>
          <w:p w14:paraId="5723C16F" w14:textId="77777777" w:rsidR="00896C60" w:rsidRPr="0090719D" w:rsidRDefault="00896C60" w:rsidP="00B956FB">
            <w:pPr>
              <w:jc w:val="center"/>
              <w:rPr>
                <w:b/>
                <w:bCs/>
                <w:sz w:val="26"/>
                <w:szCs w:val="26"/>
              </w:rPr>
            </w:pPr>
            <w:r w:rsidRPr="0090719D">
              <w:rPr>
                <w:b/>
                <w:bCs/>
                <w:noProof/>
                <w:sz w:val="26"/>
                <w:szCs w:val="26"/>
              </w:rPr>
              <w:t>CỘNG HÒA XÃ HỘI CHỦ NGHĨA VIỆT NAM</w:t>
            </w:r>
          </w:p>
          <w:p w14:paraId="11C09D37" w14:textId="77777777" w:rsidR="00896C60" w:rsidRPr="0090719D" w:rsidRDefault="00896C60" w:rsidP="00B956FB">
            <w:pPr>
              <w:jc w:val="center"/>
              <w:rPr>
                <w:b/>
                <w:bCs/>
                <w:szCs w:val="26"/>
              </w:rPr>
            </w:pPr>
            <w:r w:rsidRPr="0090719D">
              <w:rPr>
                <w:b/>
                <w:bCs/>
                <w:szCs w:val="26"/>
              </w:rPr>
              <w:t>Độc lập - Tự do - Hạnh phúc</w:t>
            </w:r>
          </w:p>
          <w:p w14:paraId="255BF956" w14:textId="77777777" w:rsidR="00896C60" w:rsidRPr="0090719D" w:rsidRDefault="00896C60" w:rsidP="00B956FB">
            <w:pPr>
              <w:tabs>
                <w:tab w:val="center" w:pos="2749"/>
                <w:tab w:val="right" w:pos="5499"/>
              </w:tabs>
              <w:jc w:val="center"/>
              <w:rPr>
                <w:b/>
                <w:bCs/>
                <w:sz w:val="14"/>
                <w:szCs w:val="26"/>
              </w:rPr>
            </w:pPr>
            <w:r>
              <w:rPr>
                <w:noProof/>
              </w:rPr>
              <mc:AlternateContent>
                <mc:Choice Requires="wps">
                  <w:drawing>
                    <wp:anchor distT="4294967295" distB="4294967295" distL="114300" distR="114300" simplePos="0" relativeHeight="251659264" behindDoc="0" locked="0" layoutInCell="1" allowOverlap="1" wp14:anchorId="03D9C086" wp14:editId="53BB92B8">
                      <wp:simplePos x="0" y="0"/>
                      <wp:positionH relativeFrom="column">
                        <wp:posOffset>737870</wp:posOffset>
                      </wp:positionH>
                      <wp:positionV relativeFrom="paragraph">
                        <wp:posOffset>36830</wp:posOffset>
                      </wp:positionV>
                      <wp:extent cx="2105660" cy="0"/>
                      <wp:effectExtent l="13970" t="8255" r="13970" b="1079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56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FCA6F4" id="Straight Arrow Connector 1" o:spid="_x0000_s1026" type="#_x0000_t32" style="position:absolute;margin-left:58.1pt;margin-top:2.9pt;width:165.8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3E5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"/>
                  </w:pict>
                </mc:Fallback>
              </mc:AlternateContent>
            </w:r>
          </w:p>
          <w:p w14:paraId="54790E1D" w14:textId="77777777" w:rsidR="00896C60" w:rsidRPr="0090719D" w:rsidRDefault="00896C60" w:rsidP="00B956FB">
            <w:pPr>
              <w:jc w:val="center"/>
              <w:rPr>
                <w:b/>
                <w:bCs/>
                <w:sz w:val="14"/>
                <w:szCs w:val="26"/>
              </w:rPr>
            </w:pPr>
          </w:p>
          <w:p w14:paraId="431F5F61" w14:textId="01F1BAB9" w:rsidR="00896C60" w:rsidRPr="005F3F5D" w:rsidRDefault="00896C60" w:rsidP="006D151E">
            <w:pPr>
              <w:spacing w:before="120"/>
              <w:jc w:val="center"/>
              <w:rPr>
                <w:i/>
                <w:iCs/>
                <w:lang w:val="vi-VN"/>
              </w:rPr>
            </w:pPr>
            <w:r w:rsidRPr="0090719D">
              <w:rPr>
                <w:i/>
                <w:iCs/>
                <w:sz w:val="26"/>
                <w:szCs w:val="26"/>
              </w:rPr>
              <w:t>Thành phố Hồ Chí Minh, ngày</w:t>
            </w:r>
            <w:r w:rsidR="007A27E5">
              <w:rPr>
                <w:i/>
                <w:iCs/>
                <w:sz w:val="26"/>
                <w:szCs w:val="26"/>
                <w:lang w:val="vi-VN"/>
              </w:rPr>
              <w:t xml:space="preserve"> </w:t>
            </w:r>
            <w:r w:rsidR="006D151E">
              <w:rPr>
                <w:i/>
                <w:iCs/>
                <w:sz w:val="26"/>
                <w:szCs w:val="26"/>
                <w:lang w:val="vi-VN"/>
              </w:rPr>
              <w:t xml:space="preserve">    </w:t>
            </w:r>
            <w:r w:rsidR="007A27E5">
              <w:rPr>
                <w:i/>
                <w:iCs/>
                <w:sz w:val="26"/>
                <w:szCs w:val="26"/>
                <w:lang w:val="vi-VN"/>
              </w:rPr>
              <w:t xml:space="preserve"> </w:t>
            </w:r>
            <w:r w:rsidRPr="0090719D">
              <w:rPr>
                <w:i/>
                <w:iCs/>
                <w:sz w:val="26"/>
                <w:szCs w:val="26"/>
              </w:rPr>
              <w:t>tháng</w:t>
            </w:r>
            <w:r w:rsidR="003A6A54">
              <w:rPr>
                <w:i/>
                <w:iCs/>
                <w:sz w:val="26"/>
                <w:szCs w:val="26"/>
              </w:rPr>
              <w:t xml:space="preserve"> </w:t>
            </w:r>
            <w:r w:rsidR="00E02D18">
              <w:rPr>
                <w:i/>
                <w:iCs/>
                <w:sz w:val="26"/>
                <w:szCs w:val="26"/>
              </w:rPr>
              <w:t xml:space="preserve">   </w:t>
            </w:r>
            <w:r w:rsidR="000F3D92">
              <w:rPr>
                <w:i/>
                <w:iCs/>
                <w:sz w:val="26"/>
                <w:szCs w:val="26"/>
              </w:rPr>
              <w:t xml:space="preserve"> </w:t>
            </w:r>
            <w:r w:rsidRPr="0090719D">
              <w:rPr>
                <w:i/>
                <w:iCs/>
                <w:sz w:val="26"/>
                <w:szCs w:val="26"/>
              </w:rPr>
              <w:t>năm 20</w:t>
            </w:r>
            <w:r>
              <w:rPr>
                <w:i/>
                <w:iCs/>
                <w:sz w:val="26"/>
                <w:szCs w:val="26"/>
              </w:rPr>
              <w:t>2</w:t>
            </w:r>
            <w:r w:rsidR="006D151E">
              <w:rPr>
                <w:i/>
                <w:iCs/>
                <w:sz w:val="26"/>
                <w:szCs w:val="26"/>
                <w:lang w:val="vi-VN"/>
              </w:rPr>
              <w:t>6</w:t>
            </w:r>
          </w:p>
        </w:tc>
      </w:tr>
    </w:tbl>
    <w:p w14:paraId="3FE43CAF" w14:textId="5BE7D453" w:rsidR="00896C60" w:rsidRDefault="00374C0C" w:rsidP="00896C60">
      <w:pPr>
        <w:spacing w:before="240"/>
        <w:jc w:val="center"/>
        <w:rPr>
          <w:b/>
          <w:bCs/>
        </w:rPr>
      </w:pPr>
      <w:r>
        <w:rPr>
          <w:b/>
          <w:bCs/>
          <w:noProof/>
        </w:rPr>
        <mc:AlternateContent>
          <mc:Choice Requires="wps">
            <w:drawing>
              <wp:anchor distT="0" distB="0" distL="114300" distR="114300" simplePos="0" relativeHeight="251662336" behindDoc="0" locked="0" layoutInCell="1" allowOverlap="1" wp14:anchorId="78D7EB71" wp14:editId="149C6CE0">
                <wp:simplePos x="0" y="0"/>
                <wp:positionH relativeFrom="column">
                  <wp:posOffset>66496</wp:posOffset>
                </wp:positionH>
                <wp:positionV relativeFrom="paragraph">
                  <wp:posOffset>5494</wp:posOffset>
                </wp:positionV>
                <wp:extent cx="1121410" cy="276225"/>
                <wp:effectExtent l="0" t="0" r="21590" b="28575"/>
                <wp:wrapNone/>
                <wp:docPr id="169365114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1410" cy="276225"/>
                        </a:xfrm>
                        <a:prstGeom prst="rect">
                          <a:avLst/>
                        </a:prstGeom>
                        <a:solidFill>
                          <a:sysClr val="window" lastClr="FFFFFF"/>
                        </a:solidFill>
                        <a:ln w="6350">
                          <a:solidFill>
                            <a:sysClr val="windowText" lastClr="000000"/>
                          </a:solidFill>
                        </a:ln>
                        <a:effectLst/>
                      </wps:spPr>
                      <wps:txbx>
                        <w:txbxContent>
                          <w:p w14:paraId="4F718A06" w14:textId="77777777" w:rsidR="00374C0C" w:rsidRDefault="00374C0C" w:rsidP="00374C0C">
                            <w:pPr>
                              <w:jc w:val="center"/>
                              <w:rPr>
                                <w:b/>
                              </w:rPr>
                            </w:pPr>
                            <w:r>
                              <w:rPr>
                                <w:b/>
                              </w:rPr>
                              <w:t>DỰ THẢO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78D7EB71" id="_x0000_t202" coordsize="21600,21600" o:spt="202" path="m,l,21600r21600,l21600,xe">
                <v:stroke joinstyle="miter"/>
                <v:path gradientshapeok="t" o:connecttype="rect"/>
              </v:shapetype>
              <v:shape id="Text Box 4" o:spid="_x0000_s1026" type="#_x0000_t202" style="position:absolute;left:0;text-align:left;margin-left:5.25pt;margin-top:.45pt;width:88.3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" fillcolor="window" strokecolor="windowText" strokeweight=".5pt">
                <v:path arrowok="t"/>
                <v:textbox>
                  <w:txbxContent>
                    <w:p w14:paraId="4F718A06" w14:textId="77777777" w:rsidR="00374C0C" w:rsidRDefault="00374C0C" w:rsidP="00374C0C">
                      <w:pPr>
                        <w:jc w:val="center"/>
                        <w:rPr>
                          <w:b/>
                        </w:rPr>
                      </w:pPr>
                      <w:r>
                        <w:rPr>
                          <w:b/>
                        </w:rPr>
                        <w:t>DỰ THẢO</w:t>
                      </w:r>
                    </w:p>
                  </w:txbxContent>
                </v:textbox>
              </v:shape>
            </w:pict>
          </mc:Fallback>
        </mc:AlternateContent>
      </w:r>
      <w:r w:rsidR="00896C60" w:rsidRPr="00D76160">
        <w:rPr>
          <w:b/>
          <w:bCs/>
        </w:rPr>
        <w:t>BÁO CÁO</w:t>
      </w:r>
    </w:p>
    <w:p w14:paraId="26653829" w14:textId="41126324" w:rsidR="00E237A9" w:rsidRDefault="00E237A9" w:rsidP="00E237A9">
      <w:pPr>
        <w:spacing w:after="240"/>
        <w:jc w:val="center"/>
      </w:pPr>
      <w:r>
        <w:rPr>
          <w:b/>
        </w:rPr>
        <w:t xml:space="preserve">Đánh giá thực trạng quan hệ xã hội có liên quan đến dự thảo Quyết định quy định khoán chi trong thực hiện nhiệm vụ, dự án, đề án khoa học, công nghệ và đổi mới sáng tạo có sử dụng ngân sách Thành phố </w:t>
      </w:r>
      <w:r>
        <w:rPr>
          <w:b/>
        </w:rPr>
        <w:br/>
        <w:t>(thực hiện điểm a khoản 3 Điều 30 Luật Phát triển đô thị số 18/2026/QH16)</w:t>
      </w:r>
    </w:p>
    <w:p w14:paraId="5E5AB228" w14:textId="77777777" w:rsidR="00896C60" w:rsidRDefault="003A3B1C" w:rsidP="00EF2BC7">
      <w:pPr>
        <w:widowControl w:val="0"/>
        <w:jc w:val="center"/>
        <w:rPr>
          <w:b/>
        </w:rPr>
      </w:pPr>
      <w:r>
        <w:rPr>
          <w:b/>
          <w:noProof/>
        </w:rPr>
        <mc:AlternateContent>
          <mc:Choice Requires="wps">
            <w:drawing>
              <wp:anchor distT="0" distB="0" distL="114300" distR="114300" simplePos="0" relativeHeight="251661312" behindDoc="0" locked="0" layoutInCell="1" allowOverlap="1" wp14:anchorId="5DF885F7" wp14:editId="3578BCC3">
                <wp:simplePos x="0" y="0"/>
                <wp:positionH relativeFrom="column">
                  <wp:posOffset>2443480</wp:posOffset>
                </wp:positionH>
                <wp:positionV relativeFrom="paragraph">
                  <wp:posOffset>56515</wp:posOffset>
                </wp:positionV>
                <wp:extent cx="9144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91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45D539E"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92.4pt,4.45pt" to="264.4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" strokecolor="black [3040]"/>
            </w:pict>
          </mc:Fallback>
        </mc:AlternateContent>
      </w:r>
    </w:p>
    <w:p w14:paraId="4DF15A60" w14:textId="3513F355" w:rsidR="00E418F9" w:rsidRDefault="003F6B6F" w:rsidP="003F6B6F">
      <w:pPr>
        <w:widowControl w:val="0"/>
        <w:spacing w:before="120" w:after="120" w:line="20" w:lineRule="atLeast"/>
        <w:jc w:val="center"/>
        <w:rPr>
          <w:lang w:val="vi-VN"/>
        </w:rPr>
      </w:pPr>
      <w:r>
        <w:rPr>
          <w:lang w:val="vi-VN"/>
        </w:rPr>
        <w:t>Kính gửi: Ủy ban nhân dân Thành phố</w:t>
      </w:r>
    </w:p>
    <w:p w14:paraId="4C748B37" w14:textId="781B3975" w:rsidR="003F6B6F" w:rsidRPr="00421A74" w:rsidRDefault="003F6B6F" w:rsidP="00421A74">
      <w:pPr>
        <w:widowControl w:val="0"/>
        <w:spacing w:before="120" w:after="120"/>
        <w:ind w:firstLine="709"/>
        <w:jc w:val="center"/>
        <w:rPr>
          <w:lang w:val="vi-VN"/>
        </w:rPr>
      </w:pPr>
    </w:p>
    <w:p w14:paraId="214F7FA6" w14:textId="77777777" w:rsidR="00E237A9" w:rsidRPr="00421A74" w:rsidRDefault="00E237A9" w:rsidP="00421A74">
      <w:pPr>
        <w:tabs>
          <w:tab w:val="left" w:pos="990"/>
        </w:tabs>
        <w:spacing w:before="120" w:after="120"/>
        <w:ind w:firstLine="709"/>
        <w:jc w:val="both"/>
        <w:rPr>
          <w:rFonts w:eastAsia="Calibri"/>
          <w:iCs/>
          <w:spacing w:val="-2"/>
        </w:rPr>
      </w:pPr>
      <w:r w:rsidRPr="00421A74">
        <w:rPr>
          <w:rFonts w:eastAsia="Calibri"/>
          <w:spacing w:val="-2"/>
        </w:rPr>
        <w:t xml:space="preserve">Thực hiện quy định của Luật Ban hành văn bản quy phạm pháp luật số 64/2025/QH15 </w:t>
      </w:r>
      <w:r w:rsidRPr="00421A74">
        <w:rPr>
          <w:rFonts w:eastAsia="Calibri"/>
          <w:iCs/>
          <w:spacing w:val="-2"/>
        </w:rPr>
        <w:t>được sửa đổi, bổ sung bởi Luật số 87/2025/QH15 và Nghị quyết số 39/2026/NQ-HĐND ngày 27 tháng 8 năm 2026 của Hội đồng nhân dân Thành phố quy định về xây dựng, ban hành văn bản quy phạm pháp luật để tổ chức thi hành Luật Phát triển đô thị trên địa bàn Thành phố Hồ Chí Minh</w:t>
      </w:r>
    </w:p>
    <w:p w14:paraId="48EB31E8" w14:textId="0D52172B" w:rsidR="004B2D5C" w:rsidRPr="00421A74" w:rsidRDefault="004B2D5C" w:rsidP="00421A74">
      <w:pPr>
        <w:tabs>
          <w:tab w:val="left" w:pos="990"/>
        </w:tabs>
        <w:spacing w:before="120" w:after="120"/>
        <w:ind w:firstLine="709"/>
        <w:jc w:val="both"/>
      </w:pPr>
      <w:r w:rsidRPr="00421A74">
        <w:t xml:space="preserve">Căn cứ </w:t>
      </w:r>
      <w:r w:rsidR="009B4ED4" w:rsidRPr="00421A74">
        <w:t>Luật Phát triển đô thị số 18/2026/QH16 ngày 24 tháng 8 năm 2026</w:t>
      </w:r>
      <w:r w:rsidRPr="00421A74">
        <w:t>;</w:t>
      </w:r>
    </w:p>
    <w:p w14:paraId="11B20F2F" w14:textId="77777777" w:rsidR="00E237A9" w:rsidRPr="00421A74" w:rsidRDefault="00E237A9" w:rsidP="00421A74">
      <w:pPr>
        <w:tabs>
          <w:tab w:val="left" w:pos="990"/>
        </w:tabs>
        <w:spacing w:before="120" w:after="120"/>
        <w:ind w:firstLine="709"/>
        <w:jc w:val="both"/>
      </w:pPr>
      <w:r w:rsidRPr="00421A74">
        <w:t>Sở Khoa học và Công nghệ đã tiến hành đánh giá thực trạng quan hệ xã hội có liên quan đến dự thảo Quyết định quy định khoán chi trong thực hiện nhiệm vụ, dự án, đề án khoa học, công nghệ và đổi mới sáng tạo có sử dụng ngân sách Thành phố, cụ thể như sau:</w:t>
      </w:r>
    </w:p>
    <w:p w14:paraId="0FFF5F0E" w14:textId="61F867C6" w:rsidR="004B2D5C" w:rsidRPr="00421A74" w:rsidRDefault="004B2D5C" w:rsidP="00421A74">
      <w:pPr>
        <w:tabs>
          <w:tab w:val="left" w:pos="990"/>
        </w:tabs>
        <w:spacing w:before="120" w:after="120"/>
        <w:ind w:firstLine="709"/>
        <w:jc w:val="both"/>
      </w:pPr>
      <w:r w:rsidRPr="00421A74">
        <w:rPr>
          <w:b/>
          <w:bCs/>
        </w:rPr>
        <w:t>1. Thực trạng cơ sở chính trị, pháp lý và thực tiễn về bảo đảm an toàn, quản lý rủi ro, ứng dụng trí tuệ nhân tạo trong quản lý nhà nước</w:t>
      </w:r>
    </w:p>
    <w:p w14:paraId="52EE5601" w14:textId="77777777" w:rsidR="004B2D5C" w:rsidRPr="00421A74" w:rsidRDefault="004B2D5C" w:rsidP="00421A74">
      <w:pPr>
        <w:tabs>
          <w:tab w:val="left" w:pos="990"/>
        </w:tabs>
        <w:spacing w:before="120" w:after="120"/>
        <w:ind w:firstLine="709"/>
        <w:jc w:val="both"/>
      </w:pPr>
      <w:r w:rsidRPr="00421A74">
        <w:rPr>
          <w:b/>
          <w:bCs/>
        </w:rPr>
        <w:t>a) Về chủ trương của Đảng</w:t>
      </w:r>
    </w:p>
    <w:p w14:paraId="1C664DDD" w14:textId="77777777" w:rsidR="004B2D5C" w:rsidRPr="00421A74" w:rsidRDefault="004B2D5C" w:rsidP="00421A74">
      <w:pPr>
        <w:tabs>
          <w:tab w:val="left" w:pos="990"/>
        </w:tabs>
        <w:spacing w:before="120" w:after="120"/>
        <w:ind w:firstLine="709"/>
        <w:jc w:val="both"/>
      </w:pPr>
      <w:r w:rsidRPr="00421A74">
        <w:t>Văn kiện Đại hội đại biểu toàn quốc lần thứ XIV của Đảng xác định khoa học, công nghệ, đổi mới sáng tạo và chuyển đổi số là động lực chủ yếu, là nền tảng để đất nước phát triển nhanh, bền vững trong kỷ nguyên mới; việc ứng dụng công nghệ vào quản trị quốc gia, xây dựng chính quyền số phải gắn liền với yêu cầu bảo đảm an toàn, an ninh và quyền, lợi ích hợp pháp của tổ chức, cá nhân.</w:t>
      </w:r>
    </w:p>
    <w:p w14:paraId="1BC5E789" w14:textId="77777777" w:rsidR="004B2D5C" w:rsidRPr="00421A74" w:rsidRDefault="004B2D5C" w:rsidP="00421A74">
      <w:pPr>
        <w:tabs>
          <w:tab w:val="left" w:pos="990"/>
        </w:tabs>
        <w:spacing w:before="120" w:after="120"/>
        <w:ind w:firstLine="709"/>
        <w:jc w:val="both"/>
      </w:pPr>
      <w:r w:rsidRPr="00421A74">
        <w:t>Nghị quyết số 57-NQ/TW ngày 22 tháng 12 năm 2024 của Bộ Chính trị về đột phá phát triển khoa học, công nghệ, đổi mới sáng tạo và chuyển đổi số quốc gia xác định đây là đột phá quan trọng hàng đầu, là động lực chính để phát triển nhanh lực lượng sản xuất hiện đại, đổi mới phương thức quản trị quốc gia; đồng thời yêu cầu tăng cường sự lãnh đạo toàn diện của Đảng trong quá trình triển khai.</w:t>
      </w:r>
    </w:p>
    <w:p w14:paraId="47FBB355" w14:textId="287C125E" w:rsidR="00E237A9" w:rsidRPr="00421A74" w:rsidRDefault="00E237A9" w:rsidP="00421A74">
      <w:pPr>
        <w:spacing w:before="120" w:after="120"/>
        <w:ind w:firstLine="709"/>
        <w:jc w:val="both"/>
      </w:pPr>
      <w:r w:rsidRPr="00421A74">
        <w:t xml:space="preserve">Nghị quyết số 09-NQ/TW ngày 19 tháng 5 năm 2026 của Bộ Chính trị về xây dựng và phát triển Thành phố Hồ Chí Minh trong kỷ nguyên mới: </w:t>
      </w:r>
      <w:r w:rsidRPr="00421A74">
        <w:rPr>
          <w:i/>
          <w:iCs/>
        </w:rPr>
        <w:t>“2. Xây dựng thể chế đột phá, vượt trội phát triển Thành phố trong kỷ nguyên mới</w:t>
      </w:r>
    </w:p>
    <w:p w14:paraId="1E1BA4C3" w14:textId="77777777" w:rsidR="00E237A9" w:rsidRPr="00421A74" w:rsidRDefault="00E237A9" w:rsidP="00421A74">
      <w:pPr>
        <w:spacing w:before="120" w:after="120"/>
        <w:ind w:firstLine="709"/>
        <w:jc w:val="both"/>
      </w:pPr>
      <w:r w:rsidRPr="00421A74">
        <w:rPr>
          <w:i/>
          <w:iCs/>
        </w:rPr>
        <w:lastRenderedPageBreak/>
        <w:t>Phân cấp, phân quyền triệt để cho Hội đồng nhân dân Thành phố, Ủy ban nhân dân Thành phố, Chủ tịch Ủy ban nhân dân Thành phố trong các lĩnh vực (trừ các nội dung về quốc phòng, an ninh, đối ngoại và tôn giáo), tăng cường thẩm quyền, trách nhiệm người đứng đầu các cấp gắn liền với cơ chế kiểm soát quyền lực. Thành phố chủ động ban hành văn bản quy phạm pháp luật để quy định chi tiết, hướng dẫn thi hành luật, nghị quyết của Quốc hội khác với quy định của Chính phủ, bộ, ngành trong một số lĩnh vực theo phân quyền hoặc khi chưa có quy phạm pháp luật của các cơ quan nhà nước có thẩm quyền điều chỉnh những vấn đề phát sinh từ thực tiễn của Thành phố. Thành phố được ưu tiên lựa chọn áp dụng các quy định pháp luật thuận lợi hơn đối với các lĩnh vực theo đặc thù của địa phương”.</w:t>
      </w:r>
    </w:p>
    <w:p w14:paraId="2AEE8CFF" w14:textId="77777777" w:rsidR="004B2D5C" w:rsidRPr="00421A74" w:rsidRDefault="004B2D5C" w:rsidP="00421A74">
      <w:pPr>
        <w:tabs>
          <w:tab w:val="left" w:pos="990"/>
        </w:tabs>
        <w:spacing w:before="120" w:after="120"/>
        <w:ind w:firstLine="709"/>
        <w:jc w:val="both"/>
      </w:pPr>
      <w:r w:rsidRPr="00421A74">
        <w:rPr>
          <w:b/>
          <w:bCs/>
        </w:rPr>
        <w:t>b) Về cơ sở pháp lý hiện hành</w:t>
      </w:r>
    </w:p>
    <w:p w14:paraId="42923FFD" w14:textId="77777777" w:rsidR="001D2586" w:rsidRPr="00421A74" w:rsidRDefault="001D2586" w:rsidP="00421A74">
      <w:pPr>
        <w:tabs>
          <w:tab w:val="left" w:pos="990"/>
        </w:tabs>
        <w:spacing w:before="120" w:after="120"/>
        <w:ind w:firstLine="709"/>
        <w:jc w:val="both"/>
      </w:pPr>
      <w:r w:rsidRPr="00421A74">
        <w:t>Luật Khoa học, công nghệ và đổi mới sáng tạo số 93/2025/QH15 quy định nguyên tắc khoán chi, chấp nhận rủi ro trong nghiên cứu khoa học; Luật Ngân sách nhà nước số 89/2025/QH15 quy định nguyên tắc quản lý, sử dụng ngân sách nhà nước; Nghị định số 265/2025/NĐ-CP của Chính phủ quy định chi tiết và hướng dẫn thi hành một số điều của Luật Khoa học, công nghệ và đổi mới sáng tạo về tài chính và đầu tư trong khoa học, công nghệ và đổi mới sáng tạo; Nghị quyết số 24/2026/NQ-HĐND ngày 19 tháng 6 năm 2026 của Hội đồng nhân dân Thành phố quy định nội dung, mức chi quản lý hoạt động khoa học, công nghệ và đổi mới sáng tạo; thực hiện nhiệm vụ khoa học, công nghệ và đổi mới sáng tạo có sử dụng ngân sách Thành phố Hồ Chí Minh.</w:t>
      </w:r>
    </w:p>
    <w:p w14:paraId="7FADA4B9" w14:textId="77777777" w:rsidR="001D2586" w:rsidRPr="00421A74" w:rsidRDefault="001D2586" w:rsidP="00421A74">
      <w:pPr>
        <w:tabs>
          <w:tab w:val="left" w:pos="990"/>
        </w:tabs>
        <w:spacing w:before="120" w:after="120"/>
        <w:ind w:firstLine="709"/>
        <w:jc w:val="both"/>
      </w:pPr>
      <w:r w:rsidRPr="00421A74">
        <w:t>Luật Phát triển đô thị số 18/2026/QH16 tại điểm a khoản 3 Điều 30 giao Ủy ban nhân dân Thành phố quy định về khoán chi trong thực hiện nhiệm vụ, dự án, đề án khoa học, công nghệ và đổi mới sáng tạo có sử dụng ngân sách Thành phố.</w:t>
      </w:r>
    </w:p>
    <w:p w14:paraId="5DB2AD75" w14:textId="439548EA" w:rsidR="001D2586" w:rsidRPr="00421A74" w:rsidRDefault="001D2586" w:rsidP="00421A74">
      <w:pPr>
        <w:tabs>
          <w:tab w:val="left" w:pos="990"/>
        </w:tabs>
        <w:spacing w:before="120" w:after="120"/>
        <w:ind w:firstLine="709"/>
        <w:jc w:val="both"/>
      </w:pPr>
      <w:r w:rsidRPr="00421A74">
        <w:t>Trên địa bàn Thành phố hiện chưa có văn bản quy phạm pháp luật của Ủy ban nhân dân Thành phố quy định thống nhất, đầy đủ về nguyên tắc, điều kiện, phương thức khoán chi, quy trình tạm ứng - thanh toán - quyết toán, xử lý kinh phí khoán còn dư và xử lý tài chính đối với nhiệm vụ không đạt kết quả.</w:t>
      </w:r>
    </w:p>
    <w:p w14:paraId="71518099" w14:textId="77777777" w:rsidR="004B2D5C" w:rsidRPr="00421A74" w:rsidRDefault="004B2D5C" w:rsidP="00421A74">
      <w:pPr>
        <w:tabs>
          <w:tab w:val="left" w:pos="990"/>
        </w:tabs>
        <w:spacing w:before="120" w:after="120"/>
        <w:ind w:firstLine="709"/>
        <w:jc w:val="both"/>
      </w:pPr>
      <w:r w:rsidRPr="00421A74">
        <w:rPr>
          <w:b/>
          <w:bCs/>
        </w:rPr>
        <w:t>c) Về thực tiễn triển khai</w:t>
      </w:r>
    </w:p>
    <w:p w14:paraId="3F45205E" w14:textId="39377F8D" w:rsidR="001D2586" w:rsidRPr="00421A74" w:rsidRDefault="001D2586" w:rsidP="00421A74">
      <w:pPr>
        <w:tabs>
          <w:tab w:val="left" w:pos="990"/>
        </w:tabs>
        <w:spacing w:before="120" w:after="120"/>
        <w:ind w:firstLine="709"/>
        <w:jc w:val="both"/>
      </w:pPr>
      <w:r w:rsidRPr="00421A74">
        <w:t>- Việc quản lý kinh phí theo đầu vào, yêu cầu chứng từ chi tiết đối với cả phần kinh phí đã khoán làm phát sinh khối lượng hồ sơ lớn, mất nhiều thời gian của nhà khoa học, giảm thời gian dành cho hoạt động nghiên cứu chuyên môn.</w:t>
      </w:r>
    </w:p>
    <w:p w14:paraId="59F7983A" w14:textId="274A05A2" w:rsidR="001D2586" w:rsidRPr="00421A74" w:rsidRDefault="001D2586" w:rsidP="00421A74">
      <w:pPr>
        <w:tabs>
          <w:tab w:val="left" w:pos="990"/>
        </w:tabs>
        <w:spacing w:before="120" w:after="120"/>
        <w:ind w:firstLine="709"/>
        <w:jc w:val="both"/>
      </w:pPr>
      <w:r w:rsidRPr="00421A74">
        <w:t>- Tiến độ tạm ứng, cấp phát kinh phí chưa gắn với tiến độ sản phẩm, chưa có mức tạm ứng tối thiểu rõ ràng, gây khó khăn cho tổ chức chủ trì trong việc chủ động bố trí nguồn lực triển khai nhiệm vụ.</w:t>
      </w:r>
    </w:p>
    <w:p w14:paraId="0A97E05C" w14:textId="32CB9524" w:rsidR="001D2586" w:rsidRPr="00421A74" w:rsidRDefault="001D2586" w:rsidP="00421A74">
      <w:pPr>
        <w:tabs>
          <w:tab w:val="left" w:pos="990"/>
        </w:tabs>
        <w:spacing w:before="120" w:after="120"/>
        <w:ind w:firstLine="709"/>
        <w:jc w:val="both"/>
      </w:pPr>
      <w:r w:rsidRPr="00421A74">
        <w:t>- Chưa có quy định cụ thể về xử lý phần kinh phí khoán chưa sử dụng hết khi nhiệm vụ đã được đánh giá đạt yêu cầu, dẫn đến tâm lý “chi hết dự toán”, giảm hiệu quả sử dụng ngân sách nhà nước.</w:t>
      </w:r>
    </w:p>
    <w:p w14:paraId="7F86E37D" w14:textId="7C8212B5" w:rsidR="001D2586" w:rsidRPr="00421A74" w:rsidRDefault="001D2586" w:rsidP="00421A74">
      <w:pPr>
        <w:tabs>
          <w:tab w:val="left" w:pos="990"/>
        </w:tabs>
        <w:spacing w:before="120" w:after="120"/>
        <w:ind w:firstLine="709"/>
        <w:jc w:val="both"/>
      </w:pPr>
      <w:r w:rsidRPr="00421A74">
        <w:lastRenderedPageBreak/>
        <w:t>- Chưa có cơ chế rõ ràng về xử lý tài chính, miễn hoàn trả khi nhiệm vụ không đạt mục tiêu dù đã tuân thủ đầy đủ quy trình, khiến tổ chức chủ trì e dè nhận nhiệm vụ có độ rủi ro cao.</w:t>
      </w:r>
    </w:p>
    <w:p w14:paraId="74D229D8" w14:textId="256706B7" w:rsidR="001D2586" w:rsidRPr="00421A74" w:rsidRDefault="001D2586" w:rsidP="00421A74">
      <w:pPr>
        <w:tabs>
          <w:tab w:val="left" w:pos="990"/>
        </w:tabs>
        <w:spacing w:before="120" w:after="120"/>
        <w:ind w:firstLine="709"/>
        <w:jc w:val="both"/>
      </w:pPr>
      <w:r w:rsidRPr="00421A74">
        <w:t>- Định mức và hệ số k áp dụng cho thù lao, hội nghị - hội thảo, điều tra - khảo sát chưa được cụ thể hóa gắn với chất lượng, khối lượng sản phẩm đầu ra (công bố quốc tế Q1/Q2, bằng độc quyền sáng chế, bí quyết công nghệ, chính sách/giải pháp được chấp nhận áp dụng thử nghiệm) và chưa phân biệt nhiệm vụ trọng điểm với nhiệm vụ thông thường.</w:t>
      </w:r>
    </w:p>
    <w:p w14:paraId="61EFCD3E" w14:textId="1C18B7D5" w:rsidR="001D2586" w:rsidRPr="00421A74" w:rsidRDefault="001D2586" w:rsidP="00421A74">
      <w:pPr>
        <w:tabs>
          <w:tab w:val="left" w:pos="990"/>
        </w:tabs>
        <w:spacing w:before="120" w:after="120"/>
        <w:ind w:firstLine="709"/>
        <w:jc w:val="both"/>
      </w:pPr>
      <w:r w:rsidRPr="00421A74">
        <w:t>- Trách nhiệm phối hợp giữa cơ quan quản lý nhiệm vụ, Sở Tài chính, Kho bạc Nhà nước khu vực II, Quỹ Phát triển khoa học, công nghệ và đổi mới sáng tạo Thành phố trong kiểm soát chi chưa thống nhất.</w:t>
      </w:r>
    </w:p>
    <w:p w14:paraId="196A2F56" w14:textId="77777777" w:rsidR="00421A74" w:rsidRPr="00421A74" w:rsidRDefault="00421A74" w:rsidP="00421A74">
      <w:pPr>
        <w:spacing w:before="120" w:after="120"/>
        <w:ind w:firstLine="709"/>
      </w:pPr>
      <w:r w:rsidRPr="00421A74">
        <w:rPr>
          <w:b/>
        </w:rPr>
        <w:t>3. Quan hệ xã hội chưa có pháp luật điều chỉnh</w:t>
      </w:r>
    </w:p>
    <w:p w14:paraId="19A6AC58" w14:textId="77777777" w:rsidR="00421A74" w:rsidRPr="00421A74" w:rsidRDefault="00421A74" w:rsidP="00421A74">
      <w:pPr>
        <w:spacing w:before="120" w:after="120"/>
        <w:ind w:firstLine="709"/>
        <w:jc w:val="both"/>
      </w:pPr>
      <w:r w:rsidRPr="00421A74">
        <w:t>Nhóm quan hệ xã hội chưa có pháp luật điều chỉnh bao gồm: quan hệ giữa cơ quan quản lý nhiệm vụ - tổ chức chủ trì - chủ nhiệm nhiệm vụ - cơ quan kiểm soát chi trong việc giao quyền tự chủ tài chính theo kết quả đầu ra; quan hệ về quyền quyết định sử dụng kinh phí khoán còn dư; quan hệ về trách nhiệm giải trình, công khai, quản trị rủi ro trong quá trình thực hiện nhiệm vụ khoa học, công nghệ và đổi mới sáng tạo sử dụng ngân sách Thành phố.</w:t>
      </w:r>
    </w:p>
    <w:p w14:paraId="2A2E64FE" w14:textId="77777777" w:rsidR="00421A74" w:rsidRPr="00421A74" w:rsidRDefault="00421A74" w:rsidP="00421A74">
      <w:pPr>
        <w:spacing w:before="120" w:after="120"/>
        <w:ind w:firstLine="709"/>
        <w:jc w:val="both"/>
      </w:pPr>
      <w:r w:rsidRPr="00421A74">
        <w:t>Nguyên nhân chưa có pháp luật điều chỉnh: thẩm quyền quy định về khoán chi mới được giao cho Ủy ban nhân dân Thành phố kể từ ngày Luật Phát triển đô thị được Quốc hội thông qua (ngày 24 tháng 8 năm 2026), trước đó chưa có cơ sở pháp lý để Thành phố ban hành văn bản quy phạm pháp luật điều chỉnh các quan hệ xã hội nêu trên.</w:t>
      </w:r>
    </w:p>
    <w:p w14:paraId="50E52084" w14:textId="77777777" w:rsidR="00421A74" w:rsidRPr="00421A74" w:rsidRDefault="00421A74" w:rsidP="00421A74">
      <w:pPr>
        <w:spacing w:before="120" w:after="120"/>
        <w:ind w:firstLine="709"/>
      </w:pPr>
      <w:r w:rsidRPr="00421A74">
        <w:rPr>
          <w:b/>
        </w:rPr>
        <w:t>4. Lý do cần có quy định của pháp luật để điều chỉnh quan hệ xã hội</w:t>
      </w:r>
    </w:p>
    <w:p w14:paraId="011D434B" w14:textId="77777777" w:rsidR="00421A74" w:rsidRPr="00421A74" w:rsidRDefault="00421A74" w:rsidP="00421A74">
      <w:pPr>
        <w:spacing w:before="120" w:after="120"/>
        <w:ind w:firstLine="709"/>
        <w:jc w:val="both"/>
      </w:pPr>
      <w:r w:rsidRPr="00421A74">
        <w:t>Việc ban hành Quyết định nhằm cụ thể hóa nguyên tắc khoán chi gắn với kết quả đầu ra; bảo đảm thống nhất cách hiểu và áp dụng giữa các cơ quan, đơn vị; giảm thủ tục hành chính, rút ngắn thời gian giải ngân; bảo vệ nhà khoa học trước rủi ro nghiên cứu hợp lý; nâng cao hiệu quả sử dụng ngân sách Thành phố; bảo đảm công khai, minh bạch, trách nhiệm giải trình và phòng ngừa trùng lặp nội dung chi giữa các nguồn kinh phí.</w:t>
      </w:r>
    </w:p>
    <w:p w14:paraId="5AAB57D5" w14:textId="77777777" w:rsidR="00421A74" w:rsidRPr="00421A74" w:rsidRDefault="00421A74" w:rsidP="00421A74">
      <w:pPr>
        <w:spacing w:before="120" w:after="120"/>
        <w:ind w:firstLine="709"/>
      </w:pPr>
      <w:r w:rsidRPr="00421A74">
        <w:rPr>
          <w:b/>
        </w:rPr>
        <w:t>5. Thẩm quyền ban hành</w:t>
      </w:r>
    </w:p>
    <w:p w14:paraId="7A555A12" w14:textId="77777777" w:rsidR="00421A74" w:rsidRPr="00421A74" w:rsidRDefault="00421A74" w:rsidP="00421A74">
      <w:pPr>
        <w:spacing w:before="120" w:after="120"/>
        <w:ind w:firstLine="709"/>
        <w:jc w:val="both"/>
      </w:pPr>
      <w:r w:rsidRPr="00421A74">
        <w:t>Căn cứ điểm a khoản 3 Điều 30 Luật Phát triển đô thị năm 2026 quy định: “Ủy ban nhân dân Thành phố có thẩm quyền quy định về khoán chi trong thực hiện nhiệm vụ, dự án, đề án khoa học, công nghệ và đổi mới sáng tạo có sử dụng ngân sách Thành phố”.</w:t>
      </w:r>
    </w:p>
    <w:p w14:paraId="376D6C16" w14:textId="77777777" w:rsidR="00421A74" w:rsidRPr="00421A74" w:rsidRDefault="00421A74" w:rsidP="00421A74">
      <w:pPr>
        <w:spacing w:before="120" w:after="120"/>
        <w:ind w:firstLine="709"/>
        <w:jc w:val="both"/>
      </w:pPr>
      <w:r w:rsidRPr="00421A74">
        <w:t>Do đó, Ủy ban nhân dân Thành phố có thẩm quyền ban hành Quyết định quy định khoán chi trong thực hiện nhiệm vụ, dự án, đề án khoa học, công nghệ và đổi mới sáng tạo có sử dụng ngân sách Thành phố.</w:t>
      </w:r>
    </w:p>
    <w:p w14:paraId="34D25536" w14:textId="77777777" w:rsidR="00421A74" w:rsidRPr="00421A74" w:rsidRDefault="00421A74" w:rsidP="00421A74">
      <w:pPr>
        <w:spacing w:before="120" w:after="120"/>
        <w:ind w:firstLine="709"/>
      </w:pPr>
      <w:r w:rsidRPr="00421A74">
        <w:rPr>
          <w:b/>
        </w:rPr>
        <w:t>6. Những nội dung khác</w:t>
      </w:r>
    </w:p>
    <w:p w14:paraId="041BC114" w14:textId="77777777" w:rsidR="00421A74" w:rsidRPr="00421A74" w:rsidRDefault="00421A74" w:rsidP="00421A74">
      <w:pPr>
        <w:spacing w:before="120" w:after="120"/>
        <w:ind w:firstLine="709"/>
        <w:jc w:val="both"/>
      </w:pPr>
      <w:r w:rsidRPr="00421A74">
        <w:t>Không có.</w:t>
      </w:r>
    </w:p>
    <w:p w14:paraId="37CAC22E" w14:textId="77777777" w:rsidR="00421A74" w:rsidRPr="00421A74" w:rsidRDefault="00421A74" w:rsidP="00421A74">
      <w:pPr>
        <w:spacing w:before="120" w:after="120"/>
        <w:ind w:firstLine="709"/>
      </w:pPr>
      <w:r w:rsidRPr="00421A74">
        <w:rPr>
          <w:b/>
        </w:rPr>
        <w:lastRenderedPageBreak/>
        <w:t>III. ĐÁNH GIÁ VẤN ĐỀ, NGUYÊN NHÂN</w:t>
      </w:r>
    </w:p>
    <w:p w14:paraId="7888351A" w14:textId="77777777" w:rsidR="00421A74" w:rsidRPr="00421A74" w:rsidRDefault="00421A74" w:rsidP="00421A74">
      <w:pPr>
        <w:spacing w:before="120" w:after="120"/>
        <w:ind w:firstLine="709"/>
      </w:pPr>
      <w:r w:rsidRPr="00421A74">
        <w:rPr>
          <w:b/>
        </w:rPr>
        <w:t>a) Vấn đề đặt ra</w:t>
      </w:r>
    </w:p>
    <w:p w14:paraId="1C6A10D9" w14:textId="77777777" w:rsidR="00421A74" w:rsidRPr="00421A74" w:rsidRDefault="00421A74" w:rsidP="00421A74">
      <w:pPr>
        <w:spacing w:before="120" w:after="120"/>
        <w:ind w:firstLine="709"/>
        <w:jc w:val="both"/>
      </w:pPr>
      <w:r w:rsidRPr="00421A74">
        <w:t>Trên địa bàn Thành phố hiện chưa có quy định thống nhất, đầy đủ về nguyên tắc, điều kiện, phương thức khoán chi, quy trình tạm ứng - thanh toán - quyết toán, xử lý kinh phí khoán còn dư và xử lý tài chính đối với nhiệm vụ không đạt kết quả, trong khi Luật Khoa học, công nghệ và đổi mới sáng tạo, Nghị định số 265/2025/NĐ-CP và Nghị quyết số 24/2026/NQ-HĐND đã đặt ra các yêu cầu cần được cụ thể hóa, áp dụng thống nhất trong phạm vi quản lý của Thành phố.</w:t>
      </w:r>
    </w:p>
    <w:p w14:paraId="2C15059D" w14:textId="77777777" w:rsidR="00421A74" w:rsidRPr="00421A74" w:rsidRDefault="00421A74" w:rsidP="00421A74">
      <w:pPr>
        <w:spacing w:before="120" w:after="120"/>
        <w:ind w:firstLine="709"/>
      </w:pPr>
      <w:r w:rsidRPr="00421A74">
        <w:rPr>
          <w:b/>
        </w:rPr>
        <w:t>b) Nguyên nhân</w:t>
      </w:r>
    </w:p>
    <w:p w14:paraId="3D851507" w14:textId="77777777" w:rsidR="00421A74" w:rsidRPr="00421A74" w:rsidRDefault="00421A74" w:rsidP="00421A74">
      <w:pPr>
        <w:spacing w:before="120" w:after="120"/>
        <w:ind w:firstLine="709"/>
        <w:jc w:val="both"/>
      </w:pPr>
      <w:r w:rsidRPr="00421A74">
        <w:t>Nguyên nhân khách quan: thẩm quyền quy định về khoán chi mới được phân quyền cho Ủy ban nhân dân Thành phố kể từ khi Luật Phát triển đô thị được Quốc hội thông qua (ngày 24 tháng 8 năm 2026).</w:t>
      </w:r>
    </w:p>
    <w:p w14:paraId="358481D7" w14:textId="77777777" w:rsidR="00421A74" w:rsidRPr="00421A74" w:rsidRDefault="00421A74" w:rsidP="00421A74">
      <w:pPr>
        <w:spacing w:before="120" w:after="120"/>
        <w:ind w:firstLine="709"/>
        <w:jc w:val="both"/>
      </w:pPr>
      <w:r w:rsidRPr="00421A74">
        <w:t>Nguyên nhân chủ quan: chưa cụ thể hóa định mức, quy trình, hệ số k, cơ chế xử lý kinh phí dư và rủi ro trong quá trình thực hiện nhiệm vụ khoa học, công nghệ và đổi mới sáng tạo sử dụng ngân sách Thành phố.</w:t>
      </w:r>
    </w:p>
    <w:p w14:paraId="3775D5D8" w14:textId="77777777" w:rsidR="00421A74" w:rsidRPr="00421A74" w:rsidRDefault="00421A74" w:rsidP="00421A74">
      <w:pPr>
        <w:spacing w:before="120" w:after="120"/>
        <w:ind w:firstLine="709"/>
      </w:pPr>
      <w:r w:rsidRPr="00421A74">
        <w:rPr>
          <w:b/>
        </w:rPr>
        <w:t>IV. VĂN KIỆN, NGHỊ QUYẾT CỦA ĐẢNG CÓ LIÊN QUAN</w:t>
      </w:r>
    </w:p>
    <w:p w14:paraId="3E9996E9" w14:textId="77777777" w:rsidR="00421A74" w:rsidRPr="00421A74" w:rsidRDefault="00421A74" w:rsidP="00421A74">
      <w:pPr>
        <w:spacing w:before="120" w:after="120"/>
        <w:ind w:firstLine="709"/>
        <w:jc w:val="both"/>
      </w:pPr>
      <w:r w:rsidRPr="00421A74">
        <w:t>- Văn kiện Đại hội đại biểu toàn quốc lần thứ XIV của Đảng.</w:t>
      </w:r>
    </w:p>
    <w:p w14:paraId="253F4183" w14:textId="77777777" w:rsidR="00421A74" w:rsidRPr="00421A74" w:rsidRDefault="00421A74" w:rsidP="00421A74">
      <w:pPr>
        <w:spacing w:before="120" w:after="120"/>
        <w:ind w:firstLine="709"/>
        <w:jc w:val="both"/>
      </w:pPr>
      <w:r w:rsidRPr="00421A74">
        <w:t>- Nghị quyết số 57-NQ/TW ngày 22 tháng 12 năm 2024 của Bộ Chính trị về đột phá phát triển khoa học, công nghệ, đổi mới sáng tạo và chuyển đổi số quốc gia.</w:t>
      </w:r>
    </w:p>
    <w:p w14:paraId="06C10267" w14:textId="77777777" w:rsidR="00421A74" w:rsidRPr="00421A74" w:rsidRDefault="00421A74" w:rsidP="00421A74">
      <w:pPr>
        <w:spacing w:before="120" w:after="120"/>
        <w:ind w:firstLine="709"/>
        <w:jc w:val="both"/>
      </w:pPr>
      <w:r w:rsidRPr="00421A74">
        <w:t>- Kết luận số 192-KL/TW ngày 19 tháng 9 năm 2025 của Bộ Chính trị, Ban Bí thư về thực hiện pháp luật về phân cấp, phân quyền, phân định thẩm quyền khi vận hành chính quyền địa phương 2 cấp.</w:t>
      </w:r>
    </w:p>
    <w:p w14:paraId="3585EBA8" w14:textId="77777777" w:rsidR="00421A74" w:rsidRPr="00421A74" w:rsidRDefault="00421A74" w:rsidP="00421A74">
      <w:pPr>
        <w:spacing w:before="120" w:after="120"/>
        <w:ind w:firstLine="709"/>
        <w:jc w:val="both"/>
      </w:pPr>
      <w:r w:rsidRPr="00421A74">
        <w:t>- Nghị quyết số 09-NQ/TW ngày 19 tháng 5 năm 2026 của Bộ Chính trị về xây dựng và phát triển Thành phố Hồ Chí Minh trong kỷ nguyên mới.</w:t>
      </w:r>
    </w:p>
    <w:p w14:paraId="540E8A22" w14:textId="77777777" w:rsidR="00421A74" w:rsidRPr="00421A74" w:rsidRDefault="00421A74" w:rsidP="00421A74">
      <w:pPr>
        <w:spacing w:before="120" w:after="120"/>
        <w:ind w:firstLine="709"/>
      </w:pPr>
      <w:r w:rsidRPr="00421A74">
        <w:rPr>
          <w:b/>
        </w:rPr>
        <w:t>V. VĂN BẢN QUY PHẠM PHÁP LUẬT CÓ LIÊN QUAN</w:t>
      </w:r>
    </w:p>
    <w:p w14:paraId="4CD62C2B" w14:textId="77777777" w:rsidR="00421A74" w:rsidRPr="00421A74" w:rsidRDefault="00421A74" w:rsidP="00421A74">
      <w:pPr>
        <w:spacing w:before="120" w:after="120"/>
        <w:ind w:firstLine="709"/>
        <w:jc w:val="both"/>
      </w:pPr>
      <w:r w:rsidRPr="00421A74">
        <w:t>- Luật Tổ chức chính quyền địa phương số 72/2025/QH15.</w:t>
      </w:r>
    </w:p>
    <w:p w14:paraId="4F694416" w14:textId="77777777" w:rsidR="00421A74" w:rsidRPr="00421A74" w:rsidRDefault="00421A74" w:rsidP="00421A74">
      <w:pPr>
        <w:spacing w:before="120" w:after="120"/>
        <w:ind w:firstLine="709"/>
        <w:jc w:val="both"/>
      </w:pPr>
      <w:r w:rsidRPr="00421A74">
        <w:t>- Luật Ban hành văn bản quy phạm pháp luật số 64/2025/QH15 (được sửa đổi, bổ sung bởi Luật số 87/2025/QH15).</w:t>
      </w:r>
    </w:p>
    <w:p w14:paraId="1465F15D" w14:textId="77777777" w:rsidR="00421A74" w:rsidRPr="00421A74" w:rsidRDefault="00421A74" w:rsidP="00421A74">
      <w:pPr>
        <w:spacing w:before="120" w:after="120"/>
        <w:ind w:firstLine="709"/>
        <w:jc w:val="both"/>
      </w:pPr>
      <w:r w:rsidRPr="00421A74">
        <w:t>- Luật Khoa học, công nghệ và đổi mới sáng tạo số 93/2025/QH15.</w:t>
      </w:r>
    </w:p>
    <w:p w14:paraId="25E92972" w14:textId="77777777" w:rsidR="00421A74" w:rsidRPr="00421A74" w:rsidRDefault="00421A74" w:rsidP="00421A74">
      <w:pPr>
        <w:spacing w:before="120" w:after="120"/>
        <w:ind w:firstLine="709"/>
        <w:jc w:val="both"/>
      </w:pPr>
      <w:r w:rsidRPr="00421A74">
        <w:t>- Luật Ngân sách nhà nước số 89/2025/QH15.</w:t>
      </w:r>
    </w:p>
    <w:p w14:paraId="7CE7B7C7" w14:textId="77777777" w:rsidR="00421A74" w:rsidRPr="00421A74" w:rsidRDefault="00421A74" w:rsidP="00421A74">
      <w:pPr>
        <w:spacing w:before="120" w:after="120"/>
        <w:ind w:firstLine="709"/>
        <w:jc w:val="both"/>
      </w:pPr>
      <w:r w:rsidRPr="00421A74">
        <w:t>- Luật Phát triển đô thị số 18/2026/QH16 ngày 24 tháng 8 năm 2026.</w:t>
      </w:r>
    </w:p>
    <w:p w14:paraId="6082446D" w14:textId="77777777" w:rsidR="00421A74" w:rsidRPr="00421A74" w:rsidRDefault="00421A74" w:rsidP="00421A74">
      <w:pPr>
        <w:spacing w:before="120" w:after="120"/>
        <w:ind w:firstLine="709"/>
        <w:jc w:val="both"/>
      </w:pPr>
      <w:r w:rsidRPr="00421A74">
        <w:t>- Nghị định số 265/2025/NĐ-CP của Chính phủ quy định chi tiết và hướng dẫn thi hành một số điều của Luật Khoa học, công nghệ và đổi mới sáng tạo về tài chính và đầu tư trong khoa học, công nghệ và đổi mới sáng tạo.</w:t>
      </w:r>
    </w:p>
    <w:p w14:paraId="0088029C" w14:textId="77777777" w:rsidR="00421A74" w:rsidRPr="00421A74" w:rsidRDefault="00421A74" w:rsidP="00421A74">
      <w:pPr>
        <w:spacing w:before="120" w:after="120"/>
        <w:ind w:firstLine="709"/>
        <w:jc w:val="both"/>
      </w:pPr>
      <w:r w:rsidRPr="00421A74">
        <w:t xml:space="preserve">- Nghị quyết số 24/2026/NQ-HĐND ngày 19 tháng 6 năm 2026 của Hội đồng nhân dân Thành phố quy định nội dung, mức chi quản lý hoạt động khoa </w:t>
      </w:r>
      <w:r w:rsidRPr="00421A74">
        <w:lastRenderedPageBreak/>
        <w:t>học, công nghệ và đổi mới sáng tạo; thực hiện nhiệm vụ khoa học, công nghệ và đổi mới sáng tạo có sử dụng ngân sách Thành phố Hồ Chí Minh.</w:t>
      </w:r>
    </w:p>
    <w:p w14:paraId="7CD8DB8E" w14:textId="77777777" w:rsidR="00421A74" w:rsidRPr="00421A74" w:rsidRDefault="00421A74" w:rsidP="00421A74">
      <w:pPr>
        <w:spacing w:before="120" w:after="120"/>
        <w:ind w:firstLine="709"/>
        <w:jc w:val="both"/>
      </w:pPr>
      <w:r w:rsidRPr="00421A74">
        <w:t>- Nghị quyết số 39/2026/NQ-HĐND ngày 27 tháng 8 năm 2026 của Hội đồng nhân dân Thành phố quy định về xây dựng, ban hành văn bản quy phạm pháp luật để tổ chức thi hành Luật Phát triển đô thị trên địa bàn Thành phố Hồ Chí Minh.</w:t>
      </w:r>
    </w:p>
    <w:p w14:paraId="28E29298" w14:textId="77777777" w:rsidR="00421A74" w:rsidRPr="00421A74" w:rsidRDefault="00421A74" w:rsidP="00421A74">
      <w:pPr>
        <w:spacing w:before="120" w:after="120"/>
        <w:ind w:firstLine="709"/>
      </w:pPr>
      <w:r w:rsidRPr="00421A74">
        <w:rPr>
          <w:b/>
        </w:rPr>
        <w:t>VI. ĐỀ XUẤT, KIẾN NGHỊ</w:t>
      </w:r>
    </w:p>
    <w:p w14:paraId="171E99D4" w14:textId="77777777" w:rsidR="00421A74" w:rsidRPr="00421A74" w:rsidRDefault="00421A74" w:rsidP="00421A74">
      <w:pPr>
        <w:spacing w:before="120" w:after="120"/>
        <w:ind w:firstLine="709"/>
        <w:jc w:val="both"/>
      </w:pPr>
      <w:r w:rsidRPr="00421A74">
        <w:t>Từ thực trạng quan hệ xã hội và pháp luật nêu trên, Sở Khoa học và Công nghệ chủ trì, phối hợp Sở Tài chính, Sở Tư pháp, Kho bạc Nhà nước khu vực II, Quỹ Phát triển khoa học, công nghệ và đổi mới sáng tạo Thành phố và các cơ quan có liên quan hoàn thiện, trình Ủy ban nhân dân Thành phố xem xét, ban hành Quyết định quy định khoán chi trong thực hiện nhiệm vụ, dự án, đề án khoa học, công nghệ và đổi mới sáng tạo có sử dụng ngân sách Thành phố.</w:t>
      </w:r>
    </w:p>
    <w:p w14:paraId="0C000DDF" w14:textId="77777777" w:rsidR="00421A74" w:rsidRPr="00421A74" w:rsidRDefault="00421A74" w:rsidP="00421A74">
      <w:pPr>
        <w:spacing w:before="120" w:after="120"/>
        <w:ind w:firstLine="709"/>
        <w:jc w:val="both"/>
      </w:pPr>
      <w:r w:rsidRPr="00421A74">
        <w:t>Kiến nghị Ủy ban nhân dân Thành phố chấp thuận hồ sơ trình./.</w:t>
      </w:r>
    </w:p>
    <w:p w14:paraId="05F6A0CB" w14:textId="77777777" w:rsidR="00DD25C4" w:rsidRPr="00241A02" w:rsidRDefault="00DD25C4" w:rsidP="00DD25C4">
      <w:pPr>
        <w:tabs>
          <w:tab w:val="left" w:pos="851"/>
          <w:tab w:val="left" w:pos="3686"/>
        </w:tabs>
        <w:spacing w:before="120" w:after="120"/>
        <w:ind w:firstLine="562"/>
        <w:jc w:val="both"/>
        <w:rPr>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8"/>
        <w:gridCol w:w="4814"/>
      </w:tblGrid>
      <w:tr w:rsidR="00DD25C4" w:rsidRPr="00241A02" w14:paraId="2E9A6DD6" w14:textId="77777777" w:rsidTr="00BC4432">
        <w:tc>
          <w:tcPr>
            <w:tcW w:w="4361" w:type="dxa"/>
          </w:tcPr>
          <w:p w14:paraId="61834B35" w14:textId="77777777" w:rsidR="00DD25C4" w:rsidRPr="00241A02" w:rsidRDefault="00DD25C4" w:rsidP="00BC4432">
            <w:pPr>
              <w:jc w:val="both"/>
              <w:rPr>
                <w:b/>
                <w:i/>
                <w:sz w:val="24"/>
                <w:szCs w:val="24"/>
              </w:rPr>
            </w:pPr>
            <w:r w:rsidRPr="00241A02">
              <w:rPr>
                <w:b/>
                <w:i/>
                <w:sz w:val="24"/>
                <w:szCs w:val="24"/>
              </w:rPr>
              <w:t>Nơi nhận:</w:t>
            </w:r>
          </w:p>
          <w:p w14:paraId="00177423" w14:textId="4472E21B" w:rsidR="00DD25C4" w:rsidRPr="00D52691" w:rsidRDefault="00DD25C4" w:rsidP="00BC4432">
            <w:pPr>
              <w:jc w:val="both"/>
              <w:rPr>
                <w:sz w:val="22"/>
                <w:szCs w:val="22"/>
              </w:rPr>
            </w:pPr>
            <w:r w:rsidRPr="00241A02">
              <w:rPr>
                <w:sz w:val="22"/>
                <w:szCs w:val="22"/>
              </w:rPr>
              <w:t>- Như trên;</w:t>
            </w:r>
          </w:p>
          <w:p w14:paraId="1ECF2029" w14:textId="77777777" w:rsidR="00DD25C4" w:rsidRPr="00241A02" w:rsidRDefault="00DD25C4" w:rsidP="00BC4432">
            <w:pPr>
              <w:jc w:val="both"/>
              <w:rPr>
                <w:sz w:val="22"/>
                <w:szCs w:val="22"/>
              </w:rPr>
            </w:pPr>
            <w:r w:rsidRPr="00241A02">
              <w:rPr>
                <w:sz w:val="22"/>
                <w:szCs w:val="22"/>
              </w:rPr>
              <w:t>- Ban Giám đốc Sở (để báo cáo);</w:t>
            </w:r>
          </w:p>
          <w:p w14:paraId="0B117647" w14:textId="77777777" w:rsidR="00DD25C4" w:rsidRPr="00241A02" w:rsidRDefault="00DD25C4" w:rsidP="00BC4432">
            <w:pPr>
              <w:jc w:val="both"/>
              <w:rPr>
                <w:sz w:val="24"/>
                <w:szCs w:val="24"/>
              </w:rPr>
            </w:pPr>
            <w:r w:rsidRPr="00241A02">
              <w:rPr>
                <w:sz w:val="22"/>
                <w:szCs w:val="22"/>
              </w:rPr>
              <w:t>- Lưu: VT, CĐS.</w:t>
            </w:r>
          </w:p>
        </w:tc>
        <w:tc>
          <w:tcPr>
            <w:tcW w:w="4927" w:type="dxa"/>
          </w:tcPr>
          <w:p w14:paraId="37F33771" w14:textId="0710AEF3" w:rsidR="00DD25C4" w:rsidRPr="00241A02" w:rsidRDefault="00DD25C4" w:rsidP="00BC4432">
            <w:pPr>
              <w:jc w:val="center"/>
              <w:rPr>
                <w:b/>
              </w:rPr>
            </w:pPr>
            <w:r w:rsidRPr="00241A02">
              <w:rPr>
                <w:b/>
              </w:rPr>
              <w:t xml:space="preserve"> GIÁM ĐỐC</w:t>
            </w:r>
          </w:p>
          <w:p w14:paraId="67924FE0" w14:textId="77777777" w:rsidR="00DD25C4" w:rsidRPr="00241A02" w:rsidRDefault="00DD25C4" w:rsidP="00BC4432">
            <w:pPr>
              <w:jc w:val="center"/>
              <w:rPr>
                <w:b/>
                <w:lang w:val="vi-VN"/>
              </w:rPr>
            </w:pPr>
          </w:p>
          <w:p w14:paraId="730F43D3" w14:textId="77777777" w:rsidR="00DD25C4" w:rsidRPr="00241A02" w:rsidRDefault="00DD25C4" w:rsidP="00BC4432">
            <w:pPr>
              <w:jc w:val="center"/>
              <w:rPr>
                <w:b/>
                <w:lang w:val="vi-VN"/>
              </w:rPr>
            </w:pPr>
          </w:p>
          <w:p w14:paraId="2BA9F4BB" w14:textId="77777777" w:rsidR="00DD25C4" w:rsidRPr="00241A02" w:rsidRDefault="00DD25C4" w:rsidP="00BC4432">
            <w:pPr>
              <w:jc w:val="center"/>
              <w:rPr>
                <w:b/>
                <w:lang w:val="vi-VN"/>
              </w:rPr>
            </w:pPr>
          </w:p>
          <w:p w14:paraId="321E862C" w14:textId="77777777" w:rsidR="00DD25C4" w:rsidRPr="00241A02" w:rsidRDefault="00DD25C4" w:rsidP="00BC4432">
            <w:pPr>
              <w:jc w:val="center"/>
              <w:rPr>
                <w:b/>
                <w:lang w:val="vi-VN"/>
              </w:rPr>
            </w:pPr>
          </w:p>
          <w:p w14:paraId="580E1076" w14:textId="77777777" w:rsidR="00DD25C4" w:rsidRPr="00241A02" w:rsidRDefault="00DD25C4" w:rsidP="00BC4432">
            <w:pPr>
              <w:jc w:val="center"/>
              <w:rPr>
                <w:b/>
                <w:lang w:val="vi-VN"/>
              </w:rPr>
            </w:pPr>
          </w:p>
        </w:tc>
      </w:tr>
    </w:tbl>
    <w:p w14:paraId="334910C3" w14:textId="77777777" w:rsidR="00E02D18" w:rsidRDefault="00E02D18" w:rsidP="00230DBA">
      <w:pPr>
        <w:tabs>
          <w:tab w:val="left" w:pos="5670"/>
        </w:tabs>
        <w:spacing w:before="120" w:after="120"/>
        <w:ind w:firstLine="567"/>
        <w:jc w:val="both"/>
      </w:pPr>
    </w:p>
    <w:p w14:paraId="4CB502A6" w14:textId="77777777" w:rsidR="004956B7" w:rsidRDefault="004956B7" w:rsidP="00230DBA">
      <w:pPr>
        <w:tabs>
          <w:tab w:val="left" w:pos="5670"/>
        </w:tabs>
        <w:spacing w:before="120" w:after="120"/>
        <w:ind w:firstLine="567"/>
        <w:jc w:val="both"/>
      </w:pPr>
    </w:p>
    <w:p w14:paraId="6B6327F7" w14:textId="77777777" w:rsidR="004956B7" w:rsidRDefault="004956B7" w:rsidP="00230DBA">
      <w:pPr>
        <w:tabs>
          <w:tab w:val="left" w:pos="5670"/>
        </w:tabs>
        <w:spacing w:before="120" w:after="120"/>
        <w:ind w:firstLine="567"/>
        <w:jc w:val="both"/>
      </w:pPr>
    </w:p>
    <w:p w14:paraId="049DCD95" w14:textId="77777777" w:rsidR="004956B7" w:rsidRDefault="004956B7" w:rsidP="00230DBA">
      <w:pPr>
        <w:tabs>
          <w:tab w:val="left" w:pos="5670"/>
        </w:tabs>
        <w:spacing w:before="120" w:after="120"/>
        <w:ind w:firstLine="567"/>
        <w:jc w:val="both"/>
      </w:pPr>
    </w:p>
    <w:p w14:paraId="3A43CD38" w14:textId="77777777" w:rsidR="004956B7" w:rsidRDefault="004956B7" w:rsidP="00230DBA">
      <w:pPr>
        <w:tabs>
          <w:tab w:val="left" w:pos="5670"/>
        </w:tabs>
        <w:spacing w:before="120" w:after="120"/>
        <w:ind w:firstLine="567"/>
        <w:jc w:val="both"/>
      </w:pPr>
    </w:p>
    <w:p w14:paraId="57415284" w14:textId="77777777" w:rsidR="004956B7" w:rsidRDefault="004956B7" w:rsidP="00230DBA">
      <w:pPr>
        <w:tabs>
          <w:tab w:val="left" w:pos="5670"/>
        </w:tabs>
        <w:spacing w:before="120" w:after="120"/>
        <w:ind w:firstLine="567"/>
        <w:jc w:val="both"/>
      </w:pPr>
    </w:p>
    <w:p w14:paraId="3909AD8C" w14:textId="77777777" w:rsidR="004956B7" w:rsidRDefault="004956B7" w:rsidP="00230DBA">
      <w:pPr>
        <w:tabs>
          <w:tab w:val="left" w:pos="5670"/>
        </w:tabs>
        <w:spacing w:before="120" w:after="120"/>
        <w:ind w:firstLine="567"/>
        <w:jc w:val="both"/>
      </w:pPr>
    </w:p>
    <w:p w14:paraId="7A220384" w14:textId="77777777" w:rsidR="004956B7" w:rsidRDefault="004956B7" w:rsidP="00230DBA">
      <w:pPr>
        <w:tabs>
          <w:tab w:val="left" w:pos="5670"/>
        </w:tabs>
        <w:spacing w:before="120" w:after="120"/>
        <w:ind w:firstLine="567"/>
        <w:jc w:val="both"/>
      </w:pPr>
    </w:p>
    <w:p w14:paraId="125D2A48" w14:textId="77777777" w:rsidR="004956B7" w:rsidRDefault="004956B7" w:rsidP="00230DBA">
      <w:pPr>
        <w:tabs>
          <w:tab w:val="left" w:pos="5670"/>
        </w:tabs>
        <w:spacing w:before="120" w:after="120"/>
        <w:ind w:firstLine="567"/>
        <w:jc w:val="both"/>
      </w:pPr>
    </w:p>
    <w:p w14:paraId="7BB3755E" w14:textId="77777777" w:rsidR="004956B7" w:rsidRDefault="004956B7" w:rsidP="00230DBA">
      <w:pPr>
        <w:tabs>
          <w:tab w:val="left" w:pos="5670"/>
        </w:tabs>
        <w:spacing w:before="120" w:after="120"/>
        <w:ind w:firstLine="567"/>
        <w:jc w:val="both"/>
      </w:pPr>
    </w:p>
    <w:p w14:paraId="6334F594" w14:textId="77777777" w:rsidR="004956B7" w:rsidRDefault="004956B7" w:rsidP="00230DBA">
      <w:pPr>
        <w:tabs>
          <w:tab w:val="left" w:pos="5670"/>
        </w:tabs>
        <w:spacing w:before="120" w:after="120"/>
        <w:ind w:firstLine="567"/>
        <w:jc w:val="both"/>
      </w:pPr>
    </w:p>
    <w:p w14:paraId="758A6F61" w14:textId="77777777" w:rsidR="004956B7" w:rsidRDefault="004956B7" w:rsidP="00230DBA">
      <w:pPr>
        <w:tabs>
          <w:tab w:val="left" w:pos="5670"/>
        </w:tabs>
        <w:spacing w:before="120" w:after="120"/>
        <w:ind w:firstLine="567"/>
        <w:jc w:val="both"/>
      </w:pPr>
    </w:p>
    <w:p w14:paraId="56BA3F16" w14:textId="77777777" w:rsidR="004956B7" w:rsidRDefault="004956B7" w:rsidP="00230DBA">
      <w:pPr>
        <w:tabs>
          <w:tab w:val="left" w:pos="5670"/>
        </w:tabs>
        <w:spacing w:before="120" w:after="120"/>
        <w:ind w:firstLine="567"/>
        <w:jc w:val="both"/>
      </w:pPr>
    </w:p>
    <w:p w14:paraId="72B91D58" w14:textId="77777777" w:rsidR="004956B7" w:rsidRDefault="004956B7" w:rsidP="00230DBA">
      <w:pPr>
        <w:tabs>
          <w:tab w:val="left" w:pos="5670"/>
        </w:tabs>
        <w:spacing w:before="120" w:after="120"/>
        <w:ind w:firstLine="567"/>
        <w:jc w:val="both"/>
      </w:pPr>
    </w:p>
    <w:p w14:paraId="3785FE03" w14:textId="77777777" w:rsidR="004956B7" w:rsidRDefault="004956B7" w:rsidP="00230DBA">
      <w:pPr>
        <w:tabs>
          <w:tab w:val="left" w:pos="5670"/>
        </w:tabs>
        <w:spacing w:before="120" w:after="120"/>
        <w:ind w:firstLine="567"/>
        <w:jc w:val="both"/>
      </w:pPr>
    </w:p>
    <w:p w14:paraId="44CF9D45" w14:textId="77777777" w:rsidR="004956B7" w:rsidRDefault="004956B7" w:rsidP="004956B7">
      <w:pPr>
        <w:spacing w:after="120"/>
        <w:jc w:val="center"/>
      </w:pPr>
      <w:r>
        <w:rPr>
          <w:b/>
        </w:rPr>
        <w:lastRenderedPageBreak/>
        <w:t>PHỤ LỤC</w:t>
      </w:r>
    </w:p>
    <w:p w14:paraId="6BD13901" w14:textId="77777777" w:rsidR="004956B7" w:rsidRDefault="004956B7" w:rsidP="004956B7">
      <w:pPr>
        <w:spacing w:after="240"/>
        <w:jc w:val="center"/>
      </w:pPr>
      <w:r>
        <w:rPr>
          <w:i/>
          <w:sz w:val="26"/>
        </w:rPr>
        <w:t>(Kèm theo Báo cáo số     /BC-SKHCN ngày    tháng    năm 2026 của Sở Khoa học và Công nghệ)</w:t>
      </w:r>
    </w:p>
    <w:p w14:paraId="5484CC81" w14:textId="77777777" w:rsidR="004956B7" w:rsidRDefault="004956B7" w:rsidP="004956B7">
      <w:pPr>
        <w:spacing w:after="120"/>
        <w:jc w:val="center"/>
      </w:pPr>
      <w:r>
        <w:rPr>
          <w:b/>
          <w:sz w:val="26"/>
        </w:rPr>
        <w:t>Bảng 1. ĐÁNH GIÁ THỰC TRẠNG THEO NHÓM VẤN ĐỀ</w:t>
      </w:r>
    </w:p>
    <w:tbl>
      <w:tblPr>
        <w:tblW w:w="0" w:type="auto"/>
        <w:jc w:val="center"/>
        <w:tblLayout w:type="fixed"/>
        <w:tblLook w:val="04A0" w:firstRow="1" w:lastRow="0" w:firstColumn="1" w:lastColumn="0" w:noHBand="0" w:noVBand="1"/>
      </w:tblPr>
      <w:tblGrid>
        <w:gridCol w:w="510"/>
        <w:gridCol w:w="1701"/>
        <w:gridCol w:w="2041"/>
        <w:gridCol w:w="1701"/>
        <w:gridCol w:w="1928"/>
        <w:gridCol w:w="2324"/>
      </w:tblGrid>
      <w:tr w:rsidR="004956B7" w14:paraId="50F2AA37" w14:textId="77777777" w:rsidTr="00997BBA">
        <w:trPr>
          <w:jc w:val="center"/>
        </w:trPr>
        <w:tc>
          <w:tcPr>
            <w:tcW w:w="510" w:type="dxa"/>
            <w:tcBorders>
              <w:top w:val="single" w:sz="4" w:space="0" w:color="000000"/>
              <w:left w:val="single" w:sz="4" w:space="0" w:color="000000"/>
              <w:bottom w:val="single" w:sz="4" w:space="0" w:color="000000"/>
              <w:right w:val="single" w:sz="4" w:space="0" w:color="000000"/>
            </w:tcBorders>
          </w:tcPr>
          <w:p w14:paraId="05A6557F" w14:textId="77777777" w:rsidR="004956B7" w:rsidRDefault="004956B7" w:rsidP="00997BBA">
            <w:pPr>
              <w:spacing w:before="40" w:after="40"/>
              <w:jc w:val="center"/>
            </w:pPr>
            <w:r>
              <w:rPr>
                <w:b/>
                <w:sz w:val="22"/>
              </w:rPr>
              <w:t>TT</w:t>
            </w:r>
          </w:p>
        </w:tc>
        <w:tc>
          <w:tcPr>
            <w:tcW w:w="1701" w:type="dxa"/>
            <w:tcBorders>
              <w:top w:val="single" w:sz="4" w:space="0" w:color="000000"/>
              <w:left w:val="single" w:sz="4" w:space="0" w:color="000000"/>
              <w:bottom w:val="single" w:sz="4" w:space="0" w:color="000000"/>
              <w:right w:val="single" w:sz="4" w:space="0" w:color="000000"/>
            </w:tcBorders>
          </w:tcPr>
          <w:p w14:paraId="592A9A70" w14:textId="77777777" w:rsidR="004956B7" w:rsidRDefault="004956B7" w:rsidP="00997BBA">
            <w:pPr>
              <w:spacing w:before="40" w:after="40"/>
              <w:jc w:val="center"/>
            </w:pPr>
            <w:r>
              <w:rPr>
                <w:b/>
                <w:sz w:val="22"/>
              </w:rPr>
              <w:t>Nhóm vấn đề/quan hệ xã hội</w:t>
            </w:r>
          </w:p>
        </w:tc>
        <w:tc>
          <w:tcPr>
            <w:tcW w:w="2041" w:type="dxa"/>
            <w:tcBorders>
              <w:top w:val="single" w:sz="4" w:space="0" w:color="000000"/>
              <w:left w:val="single" w:sz="4" w:space="0" w:color="000000"/>
              <w:bottom w:val="single" w:sz="4" w:space="0" w:color="000000"/>
              <w:right w:val="single" w:sz="4" w:space="0" w:color="000000"/>
            </w:tcBorders>
          </w:tcPr>
          <w:p w14:paraId="5273A875" w14:textId="77777777" w:rsidR="004956B7" w:rsidRDefault="004956B7" w:rsidP="00997BBA">
            <w:pPr>
              <w:spacing w:before="40" w:after="40"/>
              <w:jc w:val="center"/>
            </w:pPr>
            <w:r>
              <w:rPr>
                <w:b/>
                <w:sz w:val="22"/>
              </w:rPr>
              <w:t>Thực trạng hiện nay</w:t>
            </w:r>
          </w:p>
        </w:tc>
        <w:tc>
          <w:tcPr>
            <w:tcW w:w="1701" w:type="dxa"/>
            <w:tcBorders>
              <w:top w:val="single" w:sz="4" w:space="0" w:color="000000"/>
              <w:left w:val="single" w:sz="4" w:space="0" w:color="000000"/>
              <w:bottom w:val="single" w:sz="4" w:space="0" w:color="000000"/>
              <w:right w:val="single" w:sz="4" w:space="0" w:color="000000"/>
            </w:tcBorders>
          </w:tcPr>
          <w:p w14:paraId="3A126E51" w14:textId="77777777" w:rsidR="004956B7" w:rsidRDefault="004956B7" w:rsidP="00997BBA">
            <w:pPr>
              <w:spacing w:before="40" w:after="40"/>
              <w:jc w:val="center"/>
            </w:pPr>
            <w:r>
              <w:rPr>
                <w:b/>
                <w:sz w:val="22"/>
              </w:rPr>
              <w:t>Nguyên nhân</w:t>
            </w:r>
          </w:p>
        </w:tc>
        <w:tc>
          <w:tcPr>
            <w:tcW w:w="1928" w:type="dxa"/>
            <w:tcBorders>
              <w:top w:val="single" w:sz="4" w:space="0" w:color="000000"/>
              <w:left w:val="single" w:sz="4" w:space="0" w:color="000000"/>
              <w:bottom w:val="single" w:sz="4" w:space="0" w:color="000000"/>
              <w:right w:val="single" w:sz="4" w:space="0" w:color="000000"/>
            </w:tcBorders>
          </w:tcPr>
          <w:p w14:paraId="701EDCC9" w14:textId="77777777" w:rsidR="004956B7" w:rsidRDefault="004956B7" w:rsidP="00997BBA">
            <w:pPr>
              <w:spacing w:before="40" w:after="40"/>
              <w:jc w:val="center"/>
            </w:pPr>
            <w:r>
              <w:rPr>
                <w:b/>
                <w:sz w:val="22"/>
              </w:rPr>
              <w:t>Hệ quả, tác động nếu không điều chỉnh</w:t>
            </w:r>
          </w:p>
        </w:tc>
        <w:tc>
          <w:tcPr>
            <w:tcW w:w="2324" w:type="dxa"/>
            <w:tcBorders>
              <w:top w:val="single" w:sz="4" w:space="0" w:color="000000"/>
              <w:left w:val="single" w:sz="4" w:space="0" w:color="000000"/>
              <w:bottom w:val="single" w:sz="4" w:space="0" w:color="000000"/>
              <w:right w:val="single" w:sz="4" w:space="0" w:color="000000"/>
            </w:tcBorders>
          </w:tcPr>
          <w:p w14:paraId="6B08F02C" w14:textId="77777777" w:rsidR="004956B7" w:rsidRDefault="004956B7" w:rsidP="00997BBA">
            <w:pPr>
              <w:spacing w:before="40" w:after="40"/>
              <w:jc w:val="center"/>
            </w:pPr>
            <w:r>
              <w:rPr>
                <w:b/>
                <w:sz w:val="22"/>
              </w:rPr>
              <w:t>Nội dung dự thảo xử lý (dẫn chiếu điều, khoản)</w:t>
            </w:r>
          </w:p>
        </w:tc>
      </w:tr>
      <w:tr w:rsidR="004956B7" w14:paraId="6437F841" w14:textId="77777777" w:rsidTr="00997BBA">
        <w:trPr>
          <w:jc w:val="center"/>
        </w:trPr>
        <w:tc>
          <w:tcPr>
            <w:tcW w:w="510" w:type="dxa"/>
            <w:tcBorders>
              <w:top w:val="single" w:sz="4" w:space="0" w:color="000000"/>
              <w:left w:val="single" w:sz="4" w:space="0" w:color="000000"/>
              <w:bottom w:val="single" w:sz="4" w:space="0" w:color="000000"/>
              <w:right w:val="single" w:sz="4" w:space="0" w:color="000000"/>
            </w:tcBorders>
          </w:tcPr>
          <w:p w14:paraId="0878DEEB" w14:textId="77777777" w:rsidR="004956B7" w:rsidRDefault="004956B7" w:rsidP="00997BBA">
            <w:pPr>
              <w:spacing w:before="40" w:after="40"/>
              <w:jc w:val="center"/>
            </w:pPr>
            <w:r>
              <w:rPr>
                <w:b/>
                <w:sz w:val="22"/>
              </w:rPr>
              <w:t>1</w:t>
            </w:r>
          </w:p>
        </w:tc>
        <w:tc>
          <w:tcPr>
            <w:tcW w:w="1701" w:type="dxa"/>
            <w:tcBorders>
              <w:top w:val="single" w:sz="4" w:space="0" w:color="000000"/>
              <w:left w:val="single" w:sz="4" w:space="0" w:color="000000"/>
              <w:bottom w:val="single" w:sz="4" w:space="0" w:color="000000"/>
              <w:right w:val="single" w:sz="4" w:space="0" w:color="000000"/>
            </w:tcBorders>
          </w:tcPr>
          <w:p w14:paraId="200C962B" w14:textId="77777777" w:rsidR="004956B7" w:rsidRDefault="004956B7" w:rsidP="00997BBA">
            <w:pPr>
              <w:spacing w:before="40" w:after="40"/>
            </w:pPr>
            <w:r>
              <w:rPr>
                <w:sz w:val="22"/>
              </w:rPr>
              <w:t>Nguyên tắc khoán chi</w:t>
            </w:r>
          </w:p>
        </w:tc>
        <w:tc>
          <w:tcPr>
            <w:tcW w:w="2041" w:type="dxa"/>
            <w:tcBorders>
              <w:top w:val="single" w:sz="4" w:space="0" w:color="000000"/>
              <w:left w:val="single" w:sz="4" w:space="0" w:color="000000"/>
              <w:bottom w:val="single" w:sz="4" w:space="0" w:color="000000"/>
              <w:right w:val="single" w:sz="4" w:space="0" w:color="000000"/>
            </w:tcBorders>
          </w:tcPr>
          <w:p w14:paraId="1DE9BD53" w14:textId="77777777" w:rsidR="004956B7" w:rsidRDefault="004956B7" w:rsidP="00997BBA">
            <w:pPr>
              <w:spacing w:before="40" w:after="40"/>
            </w:pPr>
            <w:r>
              <w:rPr>
                <w:sz w:val="22"/>
              </w:rPr>
              <w:t>Chưa có quy định thống nhất về nguyên tắc khoán chi gắn quyền tự chủ tài chính với kết quả đầu ra.</w:t>
            </w:r>
          </w:p>
        </w:tc>
        <w:tc>
          <w:tcPr>
            <w:tcW w:w="1701" w:type="dxa"/>
            <w:tcBorders>
              <w:top w:val="single" w:sz="4" w:space="0" w:color="000000"/>
              <w:left w:val="single" w:sz="4" w:space="0" w:color="000000"/>
              <w:bottom w:val="single" w:sz="4" w:space="0" w:color="000000"/>
              <w:right w:val="single" w:sz="4" w:space="0" w:color="000000"/>
            </w:tcBorders>
          </w:tcPr>
          <w:p w14:paraId="2B10DA7E" w14:textId="77777777" w:rsidR="004956B7" w:rsidRDefault="004956B7" w:rsidP="00997BBA">
            <w:pPr>
              <w:spacing w:before="40" w:after="40"/>
            </w:pPr>
            <w:r>
              <w:rPr>
                <w:sz w:val="22"/>
              </w:rPr>
              <w:t>Thẩm quyền quy định mới được giao cho UBND Thành phố từ ngày 24/8/2026.</w:t>
            </w:r>
          </w:p>
        </w:tc>
        <w:tc>
          <w:tcPr>
            <w:tcW w:w="1928" w:type="dxa"/>
            <w:tcBorders>
              <w:top w:val="single" w:sz="4" w:space="0" w:color="000000"/>
              <w:left w:val="single" w:sz="4" w:space="0" w:color="000000"/>
              <w:bottom w:val="single" w:sz="4" w:space="0" w:color="000000"/>
              <w:right w:val="single" w:sz="4" w:space="0" w:color="000000"/>
            </w:tcBorders>
          </w:tcPr>
          <w:p w14:paraId="409AD63C" w14:textId="77777777" w:rsidR="004956B7" w:rsidRDefault="004956B7" w:rsidP="00997BBA">
            <w:pPr>
              <w:spacing w:before="40" w:after="40"/>
            </w:pPr>
            <w:r>
              <w:rPr>
                <w:sz w:val="22"/>
              </w:rPr>
              <w:t>Cách hiểu và áp dụng không thống nhất giữa các cơ quan, đơn vị.</w:t>
            </w:r>
          </w:p>
        </w:tc>
        <w:tc>
          <w:tcPr>
            <w:tcW w:w="2324" w:type="dxa"/>
            <w:tcBorders>
              <w:top w:val="single" w:sz="4" w:space="0" w:color="000000"/>
              <w:left w:val="single" w:sz="4" w:space="0" w:color="000000"/>
              <w:bottom w:val="single" w:sz="4" w:space="0" w:color="000000"/>
              <w:right w:val="single" w:sz="4" w:space="0" w:color="000000"/>
            </w:tcBorders>
          </w:tcPr>
          <w:p w14:paraId="0F199A0F" w14:textId="77777777" w:rsidR="004956B7" w:rsidRDefault="004956B7" w:rsidP="00997BBA">
            <w:pPr>
              <w:spacing w:before="40" w:after="40"/>
            </w:pPr>
            <w:r>
              <w:rPr>
                <w:sz w:val="22"/>
              </w:rPr>
              <w:t>Điều 4 dự thảo quy định nguyên tắc khoán chi gắn với kết quả đầu ra, công khai, minh bạch, quản trị rủi ro.</w:t>
            </w:r>
          </w:p>
        </w:tc>
      </w:tr>
      <w:tr w:rsidR="004956B7" w14:paraId="63775E15" w14:textId="77777777" w:rsidTr="00997BBA">
        <w:trPr>
          <w:jc w:val="center"/>
        </w:trPr>
        <w:tc>
          <w:tcPr>
            <w:tcW w:w="510" w:type="dxa"/>
            <w:tcBorders>
              <w:top w:val="single" w:sz="4" w:space="0" w:color="000000"/>
              <w:left w:val="single" w:sz="4" w:space="0" w:color="000000"/>
              <w:bottom w:val="single" w:sz="4" w:space="0" w:color="000000"/>
              <w:right w:val="single" w:sz="4" w:space="0" w:color="000000"/>
            </w:tcBorders>
          </w:tcPr>
          <w:p w14:paraId="523BC867" w14:textId="77777777" w:rsidR="004956B7" w:rsidRDefault="004956B7" w:rsidP="00997BBA">
            <w:pPr>
              <w:spacing w:before="40" w:after="40"/>
              <w:jc w:val="center"/>
            </w:pPr>
            <w:r>
              <w:rPr>
                <w:b/>
                <w:sz w:val="22"/>
              </w:rPr>
              <w:t>2</w:t>
            </w:r>
          </w:p>
        </w:tc>
        <w:tc>
          <w:tcPr>
            <w:tcW w:w="1701" w:type="dxa"/>
            <w:tcBorders>
              <w:top w:val="single" w:sz="4" w:space="0" w:color="000000"/>
              <w:left w:val="single" w:sz="4" w:space="0" w:color="000000"/>
              <w:bottom w:val="single" w:sz="4" w:space="0" w:color="000000"/>
              <w:right w:val="single" w:sz="4" w:space="0" w:color="000000"/>
            </w:tcBorders>
          </w:tcPr>
          <w:p w14:paraId="5A83FBBF" w14:textId="77777777" w:rsidR="004956B7" w:rsidRDefault="004956B7" w:rsidP="00997BBA">
            <w:pPr>
              <w:spacing w:before="40" w:after="40"/>
            </w:pPr>
            <w:r>
              <w:rPr>
                <w:sz w:val="22"/>
              </w:rPr>
              <w:t>Phương thức khoán chi</w:t>
            </w:r>
          </w:p>
        </w:tc>
        <w:tc>
          <w:tcPr>
            <w:tcW w:w="2041" w:type="dxa"/>
            <w:tcBorders>
              <w:top w:val="single" w:sz="4" w:space="0" w:color="000000"/>
              <w:left w:val="single" w:sz="4" w:space="0" w:color="000000"/>
              <w:bottom w:val="single" w:sz="4" w:space="0" w:color="000000"/>
              <w:right w:val="single" w:sz="4" w:space="0" w:color="000000"/>
            </w:tcBorders>
          </w:tcPr>
          <w:p w14:paraId="145DB08C" w14:textId="77777777" w:rsidR="004956B7" w:rsidRDefault="004956B7" w:rsidP="00997BBA">
            <w:pPr>
              <w:spacing w:before="40" w:after="40"/>
            </w:pPr>
            <w:r>
              <w:rPr>
                <w:sz w:val="22"/>
              </w:rPr>
              <w:t>Chưa quy định rõ phương thức khoán chi đến sản phẩm cuối cùng và khoán chi từng phần.</w:t>
            </w:r>
          </w:p>
        </w:tc>
        <w:tc>
          <w:tcPr>
            <w:tcW w:w="1701" w:type="dxa"/>
            <w:tcBorders>
              <w:top w:val="single" w:sz="4" w:space="0" w:color="000000"/>
              <w:left w:val="single" w:sz="4" w:space="0" w:color="000000"/>
              <w:bottom w:val="single" w:sz="4" w:space="0" w:color="000000"/>
              <w:right w:val="single" w:sz="4" w:space="0" w:color="000000"/>
            </w:tcBorders>
          </w:tcPr>
          <w:p w14:paraId="694A9C63" w14:textId="77777777" w:rsidR="004956B7" w:rsidRDefault="004956B7" w:rsidP="00997BBA">
            <w:pPr>
              <w:spacing w:before="40" w:after="40"/>
            </w:pPr>
            <w:r>
              <w:rPr>
                <w:sz w:val="22"/>
              </w:rPr>
              <w:t>Chưa có văn bản QPPL của Thành phố cụ thể hóa.</w:t>
            </w:r>
          </w:p>
        </w:tc>
        <w:tc>
          <w:tcPr>
            <w:tcW w:w="1928" w:type="dxa"/>
            <w:tcBorders>
              <w:top w:val="single" w:sz="4" w:space="0" w:color="000000"/>
              <w:left w:val="single" w:sz="4" w:space="0" w:color="000000"/>
              <w:bottom w:val="single" w:sz="4" w:space="0" w:color="000000"/>
              <w:right w:val="single" w:sz="4" w:space="0" w:color="000000"/>
            </w:tcBorders>
          </w:tcPr>
          <w:p w14:paraId="6E5E5E46" w14:textId="77777777" w:rsidR="004956B7" w:rsidRDefault="004956B7" w:rsidP="00997BBA">
            <w:pPr>
              <w:spacing w:before="40" w:after="40"/>
            </w:pPr>
            <w:r>
              <w:rPr>
                <w:sz w:val="22"/>
              </w:rPr>
              <w:t>Khó xác định phạm vi, mức độ khoán phù hợp với từng loại nhiệm vụ.</w:t>
            </w:r>
          </w:p>
        </w:tc>
        <w:tc>
          <w:tcPr>
            <w:tcW w:w="2324" w:type="dxa"/>
            <w:tcBorders>
              <w:top w:val="single" w:sz="4" w:space="0" w:color="000000"/>
              <w:left w:val="single" w:sz="4" w:space="0" w:color="000000"/>
              <w:bottom w:val="single" w:sz="4" w:space="0" w:color="000000"/>
              <w:right w:val="single" w:sz="4" w:space="0" w:color="000000"/>
            </w:tcBorders>
          </w:tcPr>
          <w:p w14:paraId="35539B3E" w14:textId="77777777" w:rsidR="004956B7" w:rsidRDefault="004956B7" w:rsidP="00997BBA">
            <w:pPr>
              <w:spacing w:before="40" w:after="40"/>
            </w:pPr>
            <w:r>
              <w:rPr>
                <w:sz w:val="22"/>
              </w:rPr>
              <w:t>Điều 5 dự thảo quy định khoán chi đến sản phẩm cuối cùng và khoán chi từng phần theo nội dung nghiên cứu.</w:t>
            </w:r>
          </w:p>
        </w:tc>
      </w:tr>
      <w:tr w:rsidR="004956B7" w14:paraId="3413583E" w14:textId="77777777" w:rsidTr="00997BBA">
        <w:trPr>
          <w:jc w:val="center"/>
        </w:trPr>
        <w:tc>
          <w:tcPr>
            <w:tcW w:w="510" w:type="dxa"/>
            <w:tcBorders>
              <w:top w:val="single" w:sz="4" w:space="0" w:color="000000"/>
              <w:left w:val="single" w:sz="4" w:space="0" w:color="000000"/>
              <w:bottom w:val="single" w:sz="4" w:space="0" w:color="000000"/>
              <w:right w:val="single" w:sz="4" w:space="0" w:color="000000"/>
            </w:tcBorders>
          </w:tcPr>
          <w:p w14:paraId="75612D2F" w14:textId="77777777" w:rsidR="004956B7" w:rsidRDefault="004956B7" w:rsidP="00997BBA">
            <w:pPr>
              <w:spacing w:before="40" w:after="40"/>
              <w:jc w:val="center"/>
            </w:pPr>
            <w:r>
              <w:rPr>
                <w:b/>
                <w:sz w:val="22"/>
              </w:rPr>
              <w:t>3</w:t>
            </w:r>
          </w:p>
        </w:tc>
        <w:tc>
          <w:tcPr>
            <w:tcW w:w="1701" w:type="dxa"/>
            <w:tcBorders>
              <w:top w:val="single" w:sz="4" w:space="0" w:color="000000"/>
              <w:left w:val="single" w:sz="4" w:space="0" w:color="000000"/>
              <w:bottom w:val="single" w:sz="4" w:space="0" w:color="000000"/>
              <w:right w:val="single" w:sz="4" w:space="0" w:color="000000"/>
            </w:tcBorders>
          </w:tcPr>
          <w:p w14:paraId="2C0F50F2" w14:textId="77777777" w:rsidR="004956B7" w:rsidRDefault="004956B7" w:rsidP="00997BBA">
            <w:pPr>
              <w:spacing w:before="40" w:after="40"/>
            </w:pPr>
            <w:r>
              <w:rPr>
                <w:sz w:val="22"/>
              </w:rPr>
              <w:t>Điều kiện áp dụng khoán chi</w:t>
            </w:r>
          </w:p>
        </w:tc>
        <w:tc>
          <w:tcPr>
            <w:tcW w:w="2041" w:type="dxa"/>
            <w:tcBorders>
              <w:top w:val="single" w:sz="4" w:space="0" w:color="000000"/>
              <w:left w:val="single" w:sz="4" w:space="0" w:color="000000"/>
              <w:bottom w:val="single" w:sz="4" w:space="0" w:color="000000"/>
              <w:right w:val="single" w:sz="4" w:space="0" w:color="000000"/>
            </w:tcBorders>
          </w:tcPr>
          <w:p w14:paraId="62A12AE7" w14:textId="77777777" w:rsidR="004956B7" w:rsidRDefault="004956B7" w:rsidP="00997BBA">
            <w:pPr>
              <w:spacing w:before="40" w:after="40"/>
            </w:pPr>
            <w:r>
              <w:rPr>
                <w:sz w:val="22"/>
              </w:rPr>
              <w:t>Chưa quy định điều kiện về thuyết minh, dự toán, thẩm định để áp dụng khoán chi.</w:t>
            </w:r>
          </w:p>
        </w:tc>
        <w:tc>
          <w:tcPr>
            <w:tcW w:w="1701" w:type="dxa"/>
            <w:tcBorders>
              <w:top w:val="single" w:sz="4" w:space="0" w:color="000000"/>
              <w:left w:val="single" w:sz="4" w:space="0" w:color="000000"/>
              <w:bottom w:val="single" w:sz="4" w:space="0" w:color="000000"/>
              <w:right w:val="single" w:sz="4" w:space="0" w:color="000000"/>
            </w:tcBorders>
          </w:tcPr>
          <w:p w14:paraId="5BF7DBB3" w14:textId="77777777" w:rsidR="004956B7" w:rsidRDefault="004956B7" w:rsidP="00997BBA">
            <w:pPr>
              <w:spacing w:before="40" w:after="40"/>
            </w:pPr>
            <w:r>
              <w:rPr>
                <w:sz w:val="22"/>
              </w:rPr>
              <w:t>Chưa cụ thể hóa điều kiện áp dụng.</w:t>
            </w:r>
          </w:p>
        </w:tc>
        <w:tc>
          <w:tcPr>
            <w:tcW w:w="1928" w:type="dxa"/>
            <w:tcBorders>
              <w:top w:val="single" w:sz="4" w:space="0" w:color="000000"/>
              <w:left w:val="single" w:sz="4" w:space="0" w:color="000000"/>
              <w:bottom w:val="single" w:sz="4" w:space="0" w:color="000000"/>
              <w:right w:val="single" w:sz="4" w:space="0" w:color="000000"/>
            </w:tcBorders>
          </w:tcPr>
          <w:p w14:paraId="4EB43E90" w14:textId="77777777" w:rsidR="004956B7" w:rsidRDefault="004956B7" w:rsidP="00997BBA">
            <w:pPr>
              <w:spacing w:before="40" w:after="40"/>
            </w:pPr>
            <w:r>
              <w:rPr>
                <w:sz w:val="22"/>
              </w:rPr>
              <w:t>Khó kiểm soát chất lượng, tính khả thi khi giao khoán.</w:t>
            </w:r>
          </w:p>
        </w:tc>
        <w:tc>
          <w:tcPr>
            <w:tcW w:w="2324" w:type="dxa"/>
            <w:tcBorders>
              <w:top w:val="single" w:sz="4" w:space="0" w:color="000000"/>
              <w:left w:val="single" w:sz="4" w:space="0" w:color="000000"/>
              <w:bottom w:val="single" w:sz="4" w:space="0" w:color="000000"/>
              <w:right w:val="single" w:sz="4" w:space="0" w:color="000000"/>
            </w:tcBorders>
          </w:tcPr>
          <w:p w14:paraId="73D100A9" w14:textId="77777777" w:rsidR="004956B7" w:rsidRDefault="004956B7" w:rsidP="00997BBA">
            <w:pPr>
              <w:spacing w:before="40" w:after="40"/>
            </w:pPr>
            <w:r>
              <w:rPr>
                <w:sz w:val="22"/>
              </w:rPr>
              <w:t>Điều 6 dự thảo quy định điều kiện áp dụng khoán chi (thuyết minh chi tiết, dự toán được thẩm định).</w:t>
            </w:r>
          </w:p>
        </w:tc>
      </w:tr>
      <w:tr w:rsidR="004956B7" w14:paraId="0CB2E159" w14:textId="77777777" w:rsidTr="00997BBA">
        <w:trPr>
          <w:jc w:val="center"/>
        </w:trPr>
        <w:tc>
          <w:tcPr>
            <w:tcW w:w="510" w:type="dxa"/>
            <w:tcBorders>
              <w:top w:val="single" w:sz="4" w:space="0" w:color="000000"/>
              <w:left w:val="single" w:sz="4" w:space="0" w:color="000000"/>
              <w:bottom w:val="single" w:sz="4" w:space="0" w:color="000000"/>
              <w:right w:val="single" w:sz="4" w:space="0" w:color="000000"/>
            </w:tcBorders>
          </w:tcPr>
          <w:p w14:paraId="652D1E4F" w14:textId="77777777" w:rsidR="004956B7" w:rsidRDefault="004956B7" w:rsidP="00997BBA">
            <w:pPr>
              <w:spacing w:before="40" w:after="40"/>
              <w:jc w:val="center"/>
            </w:pPr>
            <w:r>
              <w:rPr>
                <w:b/>
                <w:sz w:val="22"/>
              </w:rPr>
              <w:t>4</w:t>
            </w:r>
          </w:p>
        </w:tc>
        <w:tc>
          <w:tcPr>
            <w:tcW w:w="1701" w:type="dxa"/>
            <w:tcBorders>
              <w:top w:val="single" w:sz="4" w:space="0" w:color="000000"/>
              <w:left w:val="single" w:sz="4" w:space="0" w:color="000000"/>
              <w:bottom w:val="single" w:sz="4" w:space="0" w:color="000000"/>
              <w:right w:val="single" w:sz="4" w:space="0" w:color="000000"/>
            </w:tcBorders>
          </w:tcPr>
          <w:p w14:paraId="0EF0AA19" w14:textId="77777777" w:rsidR="004956B7" w:rsidRDefault="004956B7" w:rsidP="00997BBA">
            <w:pPr>
              <w:spacing w:before="40" w:after="40"/>
            </w:pPr>
            <w:r>
              <w:rPr>
                <w:sz w:val="22"/>
              </w:rPr>
              <w:t>Lập dự toán và áp dụng hệ số k</w:t>
            </w:r>
          </w:p>
        </w:tc>
        <w:tc>
          <w:tcPr>
            <w:tcW w:w="2041" w:type="dxa"/>
            <w:tcBorders>
              <w:top w:val="single" w:sz="4" w:space="0" w:color="000000"/>
              <w:left w:val="single" w:sz="4" w:space="0" w:color="000000"/>
              <w:bottom w:val="single" w:sz="4" w:space="0" w:color="000000"/>
              <w:right w:val="single" w:sz="4" w:space="0" w:color="000000"/>
            </w:tcBorders>
          </w:tcPr>
          <w:p w14:paraId="41BA3C0D" w14:textId="77777777" w:rsidR="004956B7" w:rsidRDefault="004956B7" w:rsidP="00997BBA">
            <w:pPr>
              <w:spacing w:before="40" w:after="40"/>
            </w:pPr>
            <w:r>
              <w:rPr>
                <w:sz w:val="22"/>
              </w:rPr>
              <w:t>Định mức, hệ số k chưa gắn với chất lượng, khối lượng sản phẩm đầu ra.</w:t>
            </w:r>
          </w:p>
        </w:tc>
        <w:tc>
          <w:tcPr>
            <w:tcW w:w="1701" w:type="dxa"/>
            <w:tcBorders>
              <w:top w:val="single" w:sz="4" w:space="0" w:color="000000"/>
              <w:left w:val="single" w:sz="4" w:space="0" w:color="000000"/>
              <w:bottom w:val="single" w:sz="4" w:space="0" w:color="000000"/>
              <w:right w:val="single" w:sz="4" w:space="0" w:color="000000"/>
            </w:tcBorders>
          </w:tcPr>
          <w:p w14:paraId="209E96B1" w14:textId="77777777" w:rsidR="004956B7" w:rsidRDefault="004956B7" w:rsidP="00997BBA">
            <w:pPr>
              <w:spacing w:before="40" w:after="40"/>
            </w:pPr>
            <w:r>
              <w:rPr>
                <w:sz w:val="22"/>
              </w:rPr>
              <w:t>Chưa cụ thể hóa định mức, hệ số k theo loại hình nhiệm vụ.</w:t>
            </w:r>
          </w:p>
        </w:tc>
        <w:tc>
          <w:tcPr>
            <w:tcW w:w="1928" w:type="dxa"/>
            <w:tcBorders>
              <w:top w:val="single" w:sz="4" w:space="0" w:color="000000"/>
              <w:left w:val="single" w:sz="4" w:space="0" w:color="000000"/>
              <w:bottom w:val="single" w:sz="4" w:space="0" w:color="000000"/>
              <w:right w:val="single" w:sz="4" w:space="0" w:color="000000"/>
            </w:tcBorders>
          </w:tcPr>
          <w:p w14:paraId="7F07C137" w14:textId="77777777" w:rsidR="004956B7" w:rsidRDefault="004956B7" w:rsidP="00997BBA">
            <w:pPr>
              <w:spacing w:before="40" w:after="40"/>
            </w:pPr>
            <w:r>
              <w:rPr>
                <w:sz w:val="22"/>
              </w:rPr>
              <w:t>Không khuyến khích nâng cao chất lượng sản phẩm, không phân biệt nhiệm vụ trọng điểm.</w:t>
            </w:r>
          </w:p>
        </w:tc>
        <w:tc>
          <w:tcPr>
            <w:tcW w:w="2324" w:type="dxa"/>
            <w:tcBorders>
              <w:top w:val="single" w:sz="4" w:space="0" w:color="000000"/>
              <w:left w:val="single" w:sz="4" w:space="0" w:color="000000"/>
              <w:bottom w:val="single" w:sz="4" w:space="0" w:color="000000"/>
              <w:right w:val="single" w:sz="4" w:space="0" w:color="000000"/>
            </w:tcBorders>
          </w:tcPr>
          <w:p w14:paraId="678C4EAB" w14:textId="77777777" w:rsidR="004956B7" w:rsidRDefault="004956B7" w:rsidP="00997BBA">
            <w:pPr>
              <w:spacing w:before="40" w:after="40"/>
            </w:pPr>
            <w:r>
              <w:rPr>
                <w:sz w:val="22"/>
              </w:rPr>
              <w:t>Điều 7 và Phụ lục hệ số k dự thảo quy định lập dự toán và hệ số k theo chất lượng, khối lượng sản phẩm đầu ra.</w:t>
            </w:r>
          </w:p>
        </w:tc>
      </w:tr>
      <w:tr w:rsidR="004956B7" w14:paraId="7A029C7C" w14:textId="77777777" w:rsidTr="00997BBA">
        <w:trPr>
          <w:jc w:val="center"/>
        </w:trPr>
        <w:tc>
          <w:tcPr>
            <w:tcW w:w="510" w:type="dxa"/>
            <w:tcBorders>
              <w:top w:val="single" w:sz="4" w:space="0" w:color="000000"/>
              <w:left w:val="single" w:sz="4" w:space="0" w:color="000000"/>
              <w:bottom w:val="single" w:sz="4" w:space="0" w:color="000000"/>
              <w:right w:val="single" w:sz="4" w:space="0" w:color="000000"/>
            </w:tcBorders>
          </w:tcPr>
          <w:p w14:paraId="457BC409" w14:textId="77777777" w:rsidR="004956B7" w:rsidRDefault="004956B7" w:rsidP="00997BBA">
            <w:pPr>
              <w:spacing w:before="40" w:after="40"/>
              <w:jc w:val="center"/>
            </w:pPr>
            <w:r>
              <w:rPr>
                <w:b/>
                <w:sz w:val="22"/>
              </w:rPr>
              <w:t>5</w:t>
            </w:r>
          </w:p>
        </w:tc>
        <w:tc>
          <w:tcPr>
            <w:tcW w:w="1701" w:type="dxa"/>
            <w:tcBorders>
              <w:top w:val="single" w:sz="4" w:space="0" w:color="000000"/>
              <w:left w:val="single" w:sz="4" w:space="0" w:color="000000"/>
              <w:bottom w:val="single" w:sz="4" w:space="0" w:color="000000"/>
              <w:right w:val="single" w:sz="4" w:space="0" w:color="000000"/>
            </w:tcBorders>
          </w:tcPr>
          <w:p w14:paraId="381C69A8" w14:textId="77777777" w:rsidR="004956B7" w:rsidRDefault="004956B7" w:rsidP="00997BBA">
            <w:pPr>
              <w:spacing w:before="40" w:after="40"/>
            </w:pPr>
            <w:r>
              <w:rPr>
                <w:sz w:val="22"/>
              </w:rPr>
              <w:t>Phê duyệt nhiệm vụ, hợp đồng</w:t>
            </w:r>
          </w:p>
        </w:tc>
        <w:tc>
          <w:tcPr>
            <w:tcW w:w="2041" w:type="dxa"/>
            <w:tcBorders>
              <w:top w:val="single" w:sz="4" w:space="0" w:color="000000"/>
              <w:left w:val="single" w:sz="4" w:space="0" w:color="000000"/>
              <w:bottom w:val="single" w:sz="4" w:space="0" w:color="000000"/>
              <w:right w:val="single" w:sz="4" w:space="0" w:color="000000"/>
            </w:tcBorders>
          </w:tcPr>
          <w:p w14:paraId="350E2A73" w14:textId="77777777" w:rsidR="004956B7" w:rsidRDefault="004956B7" w:rsidP="00997BBA">
            <w:pPr>
              <w:spacing w:before="40" w:after="40"/>
            </w:pPr>
            <w:r>
              <w:rPr>
                <w:sz w:val="22"/>
              </w:rPr>
              <w:t>Chưa quy định cụ thể nội dung phê duyệt phương thức khoán và hợp đồng.</w:t>
            </w:r>
          </w:p>
        </w:tc>
        <w:tc>
          <w:tcPr>
            <w:tcW w:w="1701" w:type="dxa"/>
            <w:tcBorders>
              <w:top w:val="single" w:sz="4" w:space="0" w:color="000000"/>
              <w:left w:val="single" w:sz="4" w:space="0" w:color="000000"/>
              <w:bottom w:val="single" w:sz="4" w:space="0" w:color="000000"/>
              <w:right w:val="single" w:sz="4" w:space="0" w:color="000000"/>
            </w:tcBorders>
          </w:tcPr>
          <w:p w14:paraId="7B7F3E23" w14:textId="77777777" w:rsidR="004956B7" w:rsidRDefault="004956B7" w:rsidP="00997BBA">
            <w:pPr>
              <w:spacing w:before="40" w:after="40"/>
            </w:pPr>
            <w:r>
              <w:rPr>
                <w:sz w:val="22"/>
              </w:rPr>
              <w:t>Chưa có quy định thống nhất.</w:t>
            </w:r>
          </w:p>
        </w:tc>
        <w:tc>
          <w:tcPr>
            <w:tcW w:w="1928" w:type="dxa"/>
            <w:tcBorders>
              <w:top w:val="single" w:sz="4" w:space="0" w:color="000000"/>
              <w:left w:val="single" w:sz="4" w:space="0" w:color="000000"/>
              <w:bottom w:val="single" w:sz="4" w:space="0" w:color="000000"/>
              <w:right w:val="single" w:sz="4" w:space="0" w:color="000000"/>
            </w:tcBorders>
          </w:tcPr>
          <w:p w14:paraId="5B7FC60A" w14:textId="77777777" w:rsidR="004956B7" w:rsidRDefault="004956B7" w:rsidP="00997BBA">
            <w:pPr>
              <w:spacing w:before="40" w:after="40"/>
            </w:pPr>
            <w:r>
              <w:rPr>
                <w:sz w:val="22"/>
              </w:rPr>
              <w:t>Khó ràng buộc trách nhiệm, quyền lợi các bên.</w:t>
            </w:r>
          </w:p>
        </w:tc>
        <w:tc>
          <w:tcPr>
            <w:tcW w:w="2324" w:type="dxa"/>
            <w:tcBorders>
              <w:top w:val="single" w:sz="4" w:space="0" w:color="000000"/>
              <w:left w:val="single" w:sz="4" w:space="0" w:color="000000"/>
              <w:bottom w:val="single" w:sz="4" w:space="0" w:color="000000"/>
              <w:right w:val="single" w:sz="4" w:space="0" w:color="000000"/>
            </w:tcBorders>
          </w:tcPr>
          <w:p w14:paraId="4FDD5B41" w14:textId="77777777" w:rsidR="004956B7" w:rsidRDefault="004956B7" w:rsidP="00997BBA">
            <w:pPr>
              <w:spacing w:before="40" w:after="40"/>
            </w:pPr>
            <w:r>
              <w:rPr>
                <w:sz w:val="22"/>
              </w:rPr>
              <w:t>Điều 8 dự thảo quy định phê duyệt nhiệm vụ và hợp đồng thực hiện nhiệm vụ.</w:t>
            </w:r>
          </w:p>
        </w:tc>
      </w:tr>
      <w:tr w:rsidR="004956B7" w14:paraId="44C70D0E" w14:textId="77777777" w:rsidTr="00997BBA">
        <w:trPr>
          <w:jc w:val="center"/>
        </w:trPr>
        <w:tc>
          <w:tcPr>
            <w:tcW w:w="510" w:type="dxa"/>
            <w:tcBorders>
              <w:top w:val="single" w:sz="4" w:space="0" w:color="000000"/>
              <w:left w:val="single" w:sz="4" w:space="0" w:color="000000"/>
              <w:bottom w:val="single" w:sz="4" w:space="0" w:color="000000"/>
              <w:right w:val="single" w:sz="4" w:space="0" w:color="000000"/>
            </w:tcBorders>
          </w:tcPr>
          <w:p w14:paraId="513A3303" w14:textId="77777777" w:rsidR="004956B7" w:rsidRDefault="004956B7" w:rsidP="00997BBA">
            <w:pPr>
              <w:spacing w:before="40" w:after="40"/>
              <w:jc w:val="center"/>
            </w:pPr>
            <w:r>
              <w:rPr>
                <w:b/>
                <w:sz w:val="22"/>
              </w:rPr>
              <w:t>6</w:t>
            </w:r>
          </w:p>
        </w:tc>
        <w:tc>
          <w:tcPr>
            <w:tcW w:w="1701" w:type="dxa"/>
            <w:tcBorders>
              <w:top w:val="single" w:sz="4" w:space="0" w:color="000000"/>
              <w:left w:val="single" w:sz="4" w:space="0" w:color="000000"/>
              <w:bottom w:val="single" w:sz="4" w:space="0" w:color="000000"/>
              <w:right w:val="single" w:sz="4" w:space="0" w:color="000000"/>
            </w:tcBorders>
          </w:tcPr>
          <w:p w14:paraId="40C3DE92" w14:textId="77777777" w:rsidR="004956B7" w:rsidRDefault="004956B7" w:rsidP="00997BBA">
            <w:pPr>
              <w:spacing w:before="40" w:after="40"/>
            </w:pPr>
            <w:r>
              <w:rPr>
                <w:sz w:val="22"/>
              </w:rPr>
              <w:t>Cấp phát, tạm ứng kinh phí</w:t>
            </w:r>
          </w:p>
        </w:tc>
        <w:tc>
          <w:tcPr>
            <w:tcW w:w="2041" w:type="dxa"/>
            <w:tcBorders>
              <w:top w:val="single" w:sz="4" w:space="0" w:color="000000"/>
              <w:left w:val="single" w:sz="4" w:space="0" w:color="000000"/>
              <w:bottom w:val="single" w:sz="4" w:space="0" w:color="000000"/>
              <w:right w:val="single" w:sz="4" w:space="0" w:color="000000"/>
            </w:tcBorders>
          </w:tcPr>
          <w:p w14:paraId="353E50C5" w14:textId="77777777" w:rsidR="004956B7" w:rsidRDefault="004956B7" w:rsidP="00997BBA">
            <w:pPr>
              <w:spacing w:before="40" w:after="40"/>
            </w:pPr>
            <w:r>
              <w:rPr>
                <w:sz w:val="22"/>
              </w:rPr>
              <w:t>Chưa có mức tạm ứng tối thiểu rõ ràng, chưa gắn với tiến độ sản phẩm.</w:t>
            </w:r>
          </w:p>
        </w:tc>
        <w:tc>
          <w:tcPr>
            <w:tcW w:w="1701" w:type="dxa"/>
            <w:tcBorders>
              <w:top w:val="single" w:sz="4" w:space="0" w:color="000000"/>
              <w:left w:val="single" w:sz="4" w:space="0" w:color="000000"/>
              <w:bottom w:val="single" w:sz="4" w:space="0" w:color="000000"/>
              <w:right w:val="single" w:sz="4" w:space="0" w:color="000000"/>
            </w:tcBorders>
          </w:tcPr>
          <w:p w14:paraId="32AD6537" w14:textId="77777777" w:rsidR="004956B7" w:rsidRDefault="004956B7" w:rsidP="00997BBA">
            <w:pPr>
              <w:spacing w:before="40" w:after="40"/>
            </w:pPr>
            <w:r>
              <w:rPr>
                <w:sz w:val="22"/>
              </w:rPr>
              <w:t>Chưa quy định cơ chế tạm ứng.</w:t>
            </w:r>
          </w:p>
        </w:tc>
        <w:tc>
          <w:tcPr>
            <w:tcW w:w="1928" w:type="dxa"/>
            <w:tcBorders>
              <w:top w:val="single" w:sz="4" w:space="0" w:color="000000"/>
              <w:left w:val="single" w:sz="4" w:space="0" w:color="000000"/>
              <w:bottom w:val="single" w:sz="4" w:space="0" w:color="000000"/>
              <w:right w:val="single" w:sz="4" w:space="0" w:color="000000"/>
            </w:tcBorders>
          </w:tcPr>
          <w:p w14:paraId="4110CC0B" w14:textId="77777777" w:rsidR="004956B7" w:rsidRDefault="004956B7" w:rsidP="00997BBA">
            <w:pPr>
              <w:spacing w:before="40" w:after="40"/>
            </w:pPr>
            <w:r>
              <w:rPr>
                <w:sz w:val="22"/>
              </w:rPr>
              <w:t>Chậm giải ngân, tổ chức chủ trì thiếu chủ động nguồn lực.</w:t>
            </w:r>
          </w:p>
        </w:tc>
        <w:tc>
          <w:tcPr>
            <w:tcW w:w="2324" w:type="dxa"/>
            <w:tcBorders>
              <w:top w:val="single" w:sz="4" w:space="0" w:color="000000"/>
              <w:left w:val="single" w:sz="4" w:space="0" w:color="000000"/>
              <w:bottom w:val="single" w:sz="4" w:space="0" w:color="000000"/>
              <w:right w:val="single" w:sz="4" w:space="0" w:color="000000"/>
            </w:tcBorders>
          </w:tcPr>
          <w:p w14:paraId="3C708C67" w14:textId="77777777" w:rsidR="004956B7" w:rsidRDefault="004956B7" w:rsidP="00997BBA">
            <w:pPr>
              <w:spacing w:before="40" w:after="40"/>
            </w:pPr>
            <w:r>
              <w:rPr>
                <w:sz w:val="22"/>
              </w:rPr>
              <w:t>Điều 9 dự thảo quy định tạm ứng tối thiểu 50% tổng kinh phí ngay sau khi ký hợp đồng.</w:t>
            </w:r>
          </w:p>
        </w:tc>
      </w:tr>
      <w:tr w:rsidR="004956B7" w14:paraId="70FE82A6" w14:textId="77777777" w:rsidTr="00997BBA">
        <w:trPr>
          <w:jc w:val="center"/>
        </w:trPr>
        <w:tc>
          <w:tcPr>
            <w:tcW w:w="510" w:type="dxa"/>
            <w:tcBorders>
              <w:top w:val="single" w:sz="4" w:space="0" w:color="000000"/>
              <w:left w:val="single" w:sz="4" w:space="0" w:color="000000"/>
              <w:bottom w:val="single" w:sz="4" w:space="0" w:color="000000"/>
              <w:right w:val="single" w:sz="4" w:space="0" w:color="000000"/>
            </w:tcBorders>
          </w:tcPr>
          <w:p w14:paraId="234CB06C" w14:textId="77777777" w:rsidR="004956B7" w:rsidRDefault="004956B7" w:rsidP="00997BBA">
            <w:pPr>
              <w:spacing w:before="40" w:after="40"/>
              <w:jc w:val="center"/>
            </w:pPr>
            <w:r>
              <w:rPr>
                <w:b/>
                <w:sz w:val="22"/>
              </w:rPr>
              <w:t>7</w:t>
            </w:r>
          </w:p>
        </w:tc>
        <w:tc>
          <w:tcPr>
            <w:tcW w:w="1701" w:type="dxa"/>
            <w:tcBorders>
              <w:top w:val="single" w:sz="4" w:space="0" w:color="000000"/>
              <w:left w:val="single" w:sz="4" w:space="0" w:color="000000"/>
              <w:bottom w:val="single" w:sz="4" w:space="0" w:color="000000"/>
              <w:right w:val="single" w:sz="4" w:space="0" w:color="000000"/>
            </w:tcBorders>
          </w:tcPr>
          <w:p w14:paraId="5018ED02" w14:textId="77777777" w:rsidR="004956B7" w:rsidRDefault="004956B7" w:rsidP="00997BBA">
            <w:pPr>
              <w:spacing w:before="40" w:after="40"/>
            </w:pPr>
            <w:r>
              <w:rPr>
                <w:sz w:val="22"/>
              </w:rPr>
              <w:t>Thanh toán, quyết toán kinh phí khoán</w:t>
            </w:r>
          </w:p>
        </w:tc>
        <w:tc>
          <w:tcPr>
            <w:tcW w:w="2041" w:type="dxa"/>
            <w:tcBorders>
              <w:top w:val="single" w:sz="4" w:space="0" w:color="000000"/>
              <w:left w:val="single" w:sz="4" w:space="0" w:color="000000"/>
              <w:bottom w:val="single" w:sz="4" w:space="0" w:color="000000"/>
              <w:right w:val="single" w:sz="4" w:space="0" w:color="000000"/>
            </w:tcBorders>
          </w:tcPr>
          <w:p w14:paraId="67495465" w14:textId="77777777" w:rsidR="004956B7" w:rsidRDefault="004956B7" w:rsidP="00997BBA">
            <w:pPr>
              <w:spacing w:before="40" w:after="40"/>
            </w:pPr>
            <w:r>
              <w:rPr>
                <w:sz w:val="22"/>
              </w:rPr>
              <w:t>Yêu cầu chứng từ chi tiết đối với cả phần kinh phí đã khoán.</w:t>
            </w:r>
          </w:p>
        </w:tc>
        <w:tc>
          <w:tcPr>
            <w:tcW w:w="1701" w:type="dxa"/>
            <w:tcBorders>
              <w:top w:val="single" w:sz="4" w:space="0" w:color="000000"/>
              <w:left w:val="single" w:sz="4" w:space="0" w:color="000000"/>
              <w:bottom w:val="single" w:sz="4" w:space="0" w:color="000000"/>
              <w:right w:val="single" w:sz="4" w:space="0" w:color="000000"/>
            </w:tcBorders>
          </w:tcPr>
          <w:p w14:paraId="03378B66" w14:textId="77777777" w:rsidR="004956B7" w:rsidRDefault="004956B7" w:rsidP="00997BBA">
            <w:pPr>
              <w:spacing w:before="40" w:after="40"/>
            </w:pPr>
            <w:r>
              <w:rPr>
                <w:sz w:val="22"/>
              </w:rPr>
              <w:t>Quản lý theo đầu vào.</w:t>
            </w:r>
          </w:p>
        </w:tc>
        <w:tc>
          <w:tcPr>
            <w:tcW w:w="1928" w:type="dxa"/>
            <w:tcBorders>
              <w:top w:val="single" w:sz="4" w:space="0" w:color="000000"/>
              <w:left w:val="single" w:sz="4" w:space="0" w:color="000000"/>
              <w:bottom w:val="single" w:sz="4" w:space="0" w:color="000000"/>
              <w:right w:val="single" w:sz="4" w:space="0" w:color="000000"/>
            </w:tcBorders>
          </w:tcPr>
          <w:p w14:paraId="04EB8054" w14:textId="77777777" w:rsidR="004956B7" w:rsidRDefault="004956B7" w:rsidP="00997BBA">
            <w:pPr>
              <w:spacing w:before="40" w:after="40"/>
            </w:pPr>
            <w:r>
              <w:rPr>
                <w:sz w:val="22"/>
              </w:rPr>
              <w:t>Phát sinh khối lượng hồ sơ lớn, mất thời gian của nhà khoa học.</w:t>
            </w:r>
          </w:p>
        </w:tc>
        <w:tc>
          <w:tcPr>
            <w:tcW w:w="2324" w:type="dxa"/>
            <w:tcBorders>
              <w:top w:val="single" w:sz="4" w:space="0" w:color="000000"/>
              <w:left w:val="single" w:sz="4" w:space="0" w:color="000000"/>
              <w:bottom w:val="single" w:sz="4" w:space="0" w:color="000000"/>
              <w:right w:val="single" w:sz="4" w:space="0" w:color="000000"/>
            </w:tcBorders>
          </w:tcPr>
          <w:p w14:paraId="59A6D9CD" w14:textId="77777777" w:rsidR="004956B7" w:rsidRDefault="004956B7" w:rsidP="00997BBA">
            <w:pPr>
              <w:spacing w:before="40" w:after="40"/>
            </w:pPr>
            <w:r>
              <w:rPr>
                <w:sz w:val="22"/>
              </w:rPr>
              <w:t>Điều 10 dự thảo quy định thanh toán, quyết toán không yêu cầu chứng từ chi tiết đối với phần khoán.</w:t>
            </w:r>
          </w:p>
        </w:tc>
      </w:tr>
      <w:tr w:rsidR="004956B7" w14:paraId="62141448" w14:textId="77777777" w:rsidTr="00997BBA">
        <w:trPr>
          <w:jc w:val="center"/>
        </w:trPr>
        <w:tc>
          <w:tcPr>
            <w:tcW w:w="510" w:type="dxa"/>
            <w:tcBorders>
              <w:top w:val="single" w:sz="4" w:space="0" w:color="000000"/>
              <w:left w:val="single" w:sz="4" w:space="0" w:color="000000"/>
              <w:bottom w:val="single" w:sz="4" w:space="0" w:color="000000"/>
              <w:right w:val="single" w:sz="4" w:space="0" w:color="000000"/>
            </w:tcBorders>
          </w:tcPr>
          <w:p w14:paraId="6EE70E84" w14:textId="77777777" w:rsidR="004956B7" w:rsidRDefault="004956B7" w:rsidP="00997BBA">
            <w:pPr>
              <w:spacing w:before="40" w:after="40"/>
              <w:jc w:val="center"/>
            </w:pPr>
            <w:r>
              <w:rPr>
                <w:b/>
                <w:sz w:val="22"/>
              </w:rPr>
              <w:t>8</w:t>
            </w:r>
          </w:p>
        </w:tc>
        <w:tc>
          <w:tcPr>
            <w:tcW w:w="1701" w:type="dxa"/>
            <w:tcBorders>
              <w:top w:val="single" w:sz="4" w:space="0" w:color="000000"/>
              <w:left w:val="single" w:sz="4" w:space="0" w:color="000000"/>
              <w:bottom w:val="single" w:sz="4" w:space="0" w:color="000000"/>
              <w:right w:val="single" w:sz="4" w:space="0" w:color="000000"/>
            </w:tcBorders>
          </w:tcPr>
          <w:p w14:paraId="3124D3AB" w14:textId="77777777" w:rsidR="004956B7" w:rsidRDefault="004956B7" w:rsidP="00997BBA">
            <w:pPr>
              <w:spacing w:before="40" w:after="40"/>
            </w:pPr>
            <w:r>
              <w:rPr>
                <w:sz w:val="22"/>
              </w:rPr>
              <w:t>Xử lý kinh phí khoán chưa sử dụng hết</w:t>
            </w:r>
          </w:p>
        </w:tc>
        <w:tc>
          <w:tcPr>
            <w:tcW w:w="2041" w:type="dxa"/>
            <w:tcBorders>
              <w:top w:val="single" w:sz="4" w:space="0" w:color="000000"/>
              <w:left w:val="single" w:sz="4" w:space="0" w:color="000000"/>
              <w:bottom w:val="single" w:sz="4" w:space="0" w:color="000000"/>
              <w:right w:val="single" w:sz="4" w:space="0" w:color="000000"/>
            </w:tcBorders>
          </w:tcPr>
          <w:p w14:paraId="6CD90862" w14:textId="77777777" w:rsidR="004956B7" w:rsidRDefault="004956B7" w:rsidP="00997BBA">
            <w:pPr>
              <w:spacing w:before="40" w:after="40"/>
            </w:pPr>
            <w:r>
              <w:rPr>
                <w:sz w:val="22"/>
              </w:rPr>
              <w:t>Chưa có quy định xử lý kinh phí khoán còn dư khi nhiệm vụ đạt yêu cầu.</w:t>
            </w:r>
          </w:p>
        </w:tc>
        <w:tc>
          <w:tcPr>
            <w:tcW w:w="1701" w:type="dxa"/>
            <w:tcBorders>
              <w:top w:val="single" w:sz="4" w:space="0" w:color="000000"/>
              <w:left w:val="single" w:sz="4" w:space="0" w:color="000000"/>
              <w:bottom w:val="single" w:sz="4" w:space="0" w:color="000000"/>
              <w:right w:val="single" w:sz="4" w:space="0" w:color="000000"/>
            </w:tcBorders>
          </w:tcPr>
          <w:p w14:paraId="5D237975" w14:textId="77777777" w:rsidR="004956B7" w:rsidRDefault="004956B7" w:rsidP="00997BBA">
            <w:pPr>
              <w:spacing w:before="40" w:after="40"/>
            </w:pPr>
            <w:r>
              <w:rPr>
                <w:sz w:val="22"/>
              </w:rPr>
              <w:t>Chưa có cơ chế xử lý.</w:t>
            </w:r>
          </w:p>
        </w:tc>
        <w:tc>
          <w:tcPr>
            <w:tcW w:w="1928" w:type="dxa"/>
            <w:tcBorders>
              <w:top w:val="single" w:sz="4" w:space="0" w:color="000000"/>
              <w:left w:val="single" w:sz="4" w:space="0" w:color="000000"/>
              <w:bottom w:val="single" w:sz="4" w:space="0" w:color="000000"/>
              <w:right w:val="single" w:sz="4" w:space="0" w:color="000000"/>
            </w:tcBorders>
          </w:tcPr>
          <w:p w14:paraId="34F76009" w14:textId="77777777" w:rsidR="004956B7" w:rsidRDefault="004956B7" w:rsidP="00997BBA">
            <w:pPr>
              <w:spacing w:before="40" w:after="40"/>
            </w:pPr>
            <w:r>
              <w:rPr>
                <w:sz w:val="22"/>
              </w:rPr>
              <w:t>Tâm lý “chi hết dự toán”, giảm hiệu quả sử dụng ngân sách.</w:t>
            </w:r>
          </w:p>
        </w:tc>
        <w:tc>
          <w:tcPr>
            <w:tcW w:w="2324" w:type="dxa"/>
            <w:tcBorders>
              <w:top w:val="single" w:sz="4" w:space="0" w:color="000000"/>
              <w:left w:val="single" w:sz="4" w:space="0" w:color="000000"/>
              <w:bottom w:val="single" w:sz="4" w:space="0" w:color="000000"/>
              <w:right w:val="single" w:sz="4" w:space="0" w:color="000000"/>
            </w:tcBorders>
          </w:tcPr>
          <w:p w14:paraId="112C0DA4" w14:textId="77777777" w:rsidR="004956B7" w:rsidRDefault="004956B7" w:rsidP="00997BBA">
            <w:pPr>
              <w:spacing w:before="40" w:after="40"/>
            </w:pPr>
            <w:r>
              <w:rPr>
                <w:sz w:val="22"/>
              </w:rPr>
              <w:t>Điều 11 dự thảo quy định không thu hồi, giao quyền quyết định sử dụng kinh phí khoán còn dư.</w:t>
            </w:r>
          </w:p>
        </w:tc>
      </w:tr>
      <w:tr w:rsidR="004956B7" w14:paraId="0120E1CC" w14:textId="77777777" w:rsidTr="00997BBA">
        <w:trPr>
          <w:jc w:val="center"/>
        </w:trPr>
        <w:tc>
          <w:tcPr>
            <w:tcW w:w="510" w:type="dxa"/>
            <w:tcBorders>
              <w:top w:val="single" w:sz="4" w:space="0" w:color="000000"/>
              <w:left w:val="single" w:sz="4" w:space="0" w:color="000000"/>
              <w:bottom w:val="single" w:sz="4" w:space="0" w:color="000000"/>
              <w:right w:val="single" w:sz="4" w:space="0" w:color="000000"/>
            </w:tcBorders>
          </w:tcPr>
          <w:p w14:paraId="375B07D7" w14:textId="77777777" w:rsidR="004956B7" w:rsidRDefault="004956B7" w:rsidP="00997BBA">
            <w:pPr>
              <w:spacing w:before="40" w:after="40"/>
              <w:jc w:val="center"/>
            </w:pPr>
            <w:r>
              <w:rPr>
                <w:b/>
                <w:sz w:val="22"/>
              </w:rPr>
              <w:lastRenderedPageBreak/>
              <w:t>9</w:t>
            </w:r>
          </w:p>
        </w:tc>
        <w:tc>
          <w:tcPr>
            <w:tcW w:w="1701" w:type="dxa"/>
            <w:tcBorders>
              <w:top w:val="single" w:sz="4" w:space="0" w:color="000000"/>
              <w:left w:val="single" w:sz="4" w:space="0" w:color="000000"/>
              <w:bottom w:val="single" w:sz="4" w:space="0" w:color="000000"/>
              <w:right w:val="single" w:sz="4" w:space="0" w:color="000000"/>
            </w:tcBorders>
          </w:tcPr>
          <w:p w14:paraId="3A489C59" w14:textId="77777777" w:rsidR="004956B7" w:rsidRDefault="004956B7" w:rsidP="00997BBA">
            <w:pPr>
              <w:spacing w:before="40" w:after="40"/>
            </w:pPr>
            <w:r>
              <w:rPr>
                <w:sz w:val="22"/>
              </w:rPr>
              <w:t>Xử lý tài chính đối với nhiệm vụ không đạt kết quả</w:t>
            </w:r>
          </w:p>
        </w:tc>
        <w:tc>
          <w:tcPr>
            <w:tcW w:w="2041" w:type="dxa"/>
            <w:tcBorders>
              <w:top w:val="single" w:sz="4" w:space="0" w:color="000000"/>
              <w:left w:val="single" w:sz="4" w:space="0" w:color="000000"/>
              <w:bottom w:val="single" w:sz="4" w:space="0" w:color="000000"/>
              <w:right w:val="single" w:sz="4" w:space="0" w:color="000000"/>
            </w:tcBorders>
          </w:tcPr>
          <w:p w14:paraId="0EA2C2A0" w14:textId="77777777" w:rsidR="004956B7" w:rsidRDefault="004956B7" w:rsidP="00997BBA">
            <w:pPr>
              <w:spacing w:before="40" w:after="40"/>
            </w:pPr>
            <w:r>
              <w:rPr>
                <w:sz w:val="22"/>
              </w:rPr>
              <w:t>Chưa có cơ chế miễn hoàn trả khi nhiệm vụ không đạt dù tuân thủ đầy đủ quy trình.</w:t>
            </w:r>
          </w:p>
        </w:tc>
        <w:tc>
          <w:tcPr>
            <w:tcW w:w="1701" w:type="dxa"/>
            <w:tcBorders>
              <w:top w:val="single" w:sz="4" w:space="0" w:color="000000"/>
              <w:left w:val="single" w:sz="4" w:space="0" w:color="000000"/>
              <w:bottom w:val="single" w:sz="4" w:space="0" w:color="000000"/>
              <w:right w:val="single" w:sz="4" w:space="0" w:color="000000"/>
            </w:tcBorders>
          </w:tcPr>
          <w:p w14:paraId="151121C2" w14:textId="77777777" w:rsidR="004956B7" w:rsidRDefault="004956B7" w:rsidP="00997BBA">
            <w:pPr>
              <w:spacing w:before="40" w:after="40"/>
            </w:pPr>
            <w:r>
              <w:rPr>
                <w:sz w:val="22"/>
              </w:rPr>
              <w:t>Chưa có quy định xử lý tài chính.</w:t>
            </w:r>
          </w:p>
        </w:tc>
        <w:tc>
          <w:tcPr>
            <w:tcW w:w="1928" w:type="dxa"/>
            <w:tcBorders>
              <w:top w:val="single" w:sz="4" w:space="0" w:color="000000"/>
              <w:left w:val="single" w:sz="4" w:space="0" w:color="000000"/>
              <w:bottom w:val="single" w:sz="4" w:space="0" w:color="000000"/>
              <w:right w:val="single" w:sz="4" w:space="0" w:color="000000"/>
            </w:tcBorders>
          </w:tcPr>
          <w:p w14:paraId="4D48DAB4" w14:textId="77777777" w:rsidR="004956B7" w:rsidRDefault="004956B7" w:rsidP="00997BBA">
            <w:pPr>
              <w:spacing w:before="40" w:after="40"/>
            </w:pPr>
            <w:r>
              <w:rPr>
                <w:sz w:val="22"/>
              </w:rPr>
              <w:t>Tổ chức chủ trì e dè nhận nhiệm vụ có độ rủi ro cao.</w:t>
            </w:r>
          </w:p>
        </w:tc>
        <w:tc>
          <w:tcPr>
            <w:tcW w:w="2324" w:type="dxa"/>
            <w:tcBorders>
              <w:top w:val="single" w:sz="4" w:space="0" w:color="000000"/>
              <w:left w:val="single" w:sz="4" w:space="0" w:color="000000"/>
              <w:bottom w:val="single" w:sz="4" w:space="0" w:color="000000"/>
              <w:right w:val="single" w:sz="4" w:space="0" w:color="000000"/>
            </w:tcBorders>
          </w:tcPr>
          <w:p w14:paraId="7EFB1350" w14:textId="77777777" w:rsidR="004956B7" w:rsidRDefault="004956B7" w:rsidP="00997BBA">
            <w:pPr>
              <w:spacing w:before="40" w:after="40"/>
            </w:pPr>
            <w:r>
              <w:rPr>
                <w:sz w:val="22"/>
              </w:rPr>
              <w:t>Điều 12 dự thảo quy định xử lý tài chính đối với nhiệm vụ không đạt kết quả.</w:t>
            </w:r>
          </w:p>
        </w:tc>
      </w:tr>
      <w:tr w:rsidR="004956B7" w14:paraId="63F17F14" w14:textId="77777777" w:rsidTr="00997BBA">
        <w:trPr>
          <w:jc w:val="center"/>
        </w:trPr>
        <w:tc>
          <w:tcPr>
            <w:tcW w:w="510" w:type="dxa"/>
            <w:tcBorders>
              <w:top w:val="single" w:sz="4" w:space="0" w:color="000000"/>
              <w:left w:val="single" w:sz="4" w:space="0" w:color="000000"/>
              <w:bottom w:val="single" w:sz="4" w:space="0" w:color="000000"/>
              <w:right w:val="single" w:sz="4" w:space="0" w:color="000000"/>
            </w:tcBorders>
          </w:tcPr>
          <w:p w14:paraId="6582FACA" w14:textId="77777777" w:rsidR="004956B7" w:rsidRDefault="004956B7" w:rsidP="00997BBA">
            <w:pPr>
              <w:spacing w:before="40" w:after="40"/>
              <w:jc w:val="center"/>
            </w:pPr>
            <w:r>
              <w:rPr>
                <w:b/>
                <w:sz w:val="22"/>
              </w:rPr>
              <w:t>10</w:t>
            </w:r>
          </w:p>
        </w:tc>
        <w:tc>
          <w:tcPr>
            <w:tcW w:w="1701" w:type="dxa"/>
            <w:tcBorders>
              <w:top w:val="single" w:sz="4" w:space="0" w:color="000000"/>
              <w:left w:val="single" w:sz="4" w:space="0" w:color="000000"/>
              <w:bottom w:val="single" w:sz="4" w:space="0" w:color="000000"/>
              <w:right w:val="single" w:sz="4" w:space="0" w:color="000000"/>
            </w:tcBorders>
          </w:tcPr>
          <w:p w14:paraId="6CDC139D" w14:textId="77777777" w:rsidR="004956B7" w:rsidRDefault="004956B7" w:rsidP="00997BBA">
            <w:pPr>
              <w:spacing w:before="40" w:after="40"/>
            </w:pPr>
            <w:r>
              <w:rPr>
                <w:sz w:val="22"/>
              </w:rPr>
              <w:t>Kiểm tra, giám sát</w:t>
            </w:r>
          </w:p>
        </w:tc>
        <w:tc>
          <w:tcPr>
            <w:tcW w:w="2041" w:type="dxa"/>
            <w:tcBorders>
              <w:top w:val="single" w:sz="4" w:space="0" w:color="000000"/>
              <w:left w:val="single" w:sz="4" w:space="0" w:color="000000"/>
              <w:bottom w:val="single" w:sz="4" w:space="0" w:color="000000"/>
              <w:right w:val="single" w:sz="4" w:space="0" w:color="000000"/>
            </w:tcBorders>
          </w:tcPr>
          <w:p w14:paraId="51E9597B" w14:textId="77777777" w:rsidR="004956B7" w:rsidRDefault="004956B7" w:rsidP="00997BBA">
            <w:pPr>
              <w:spacing w:before="40" w:after="40"/>
            </w:pPr>
            <w:r>
              <w:rPr>
                <w:sz w:val="22"/>
              </w:rPr>
              <w:t>Chưa quy định kiểm tra, giám sát theo chất lượng sản phẩm đầu ra.</w:t>
            </w:r>
          </w:p>
        </w:tc>
        <w:tc>
          <w:tcPr>
            <w:tcW w:w="1701" w:type="dxa"/>
            <w:tcBorders>
              <w:top w:val="single" w:sz="4" w:space="0" w:color="000000"/>
              <w:left w:val="single" w:sz="4" w:space="0" w:color="000000"/>
              <w:bottom w:val="single" w:sz="4" w:space="0" w:color="000000"/>
              <w:right w:val="single" w:sz="4" w:space="0" w:color="000000"/>
            </w:tcBorders>
          </w:tcPr>
          <w:p w14:paraId="001AAFCF" w14:textId="77777777" w:rsidR="004956B7" w:rsidRDefault="004956B7" w:rsidP="00997BBA">
            <w:pPr>
              <w:spacing w:before="40" w:after="40"/>
            </w:pPr>
            <w:r>
              <w:rPr>
                <w:sz w:val="22"/>
              </w:rPr>
              <w:t>Chưa có quy định thống nhất.</w:t>
            </w:r>
          </w:p>
        </w:tc>
        <w:tc>
          <w:tcPr>
            <w:tcW w:w="1928" w:type="dxa"/>
            <w:tcBorders>
              <w:top w:val="single" w:sz="4" w:space="0" w:color="000000"/>
              <w:left w:val="single" w:sz="4" w:space="0" w:color="000000"/>
              <w:bottom w:val="single" w:sz="4" w:space="0" w:color="000000"/>
              <w:right w:val="single" w:sz="4" w:space="0" w:color="000000"/>
            </w:tcBorders>
          </w:tcPr>
          <w:p w14:paraId="1AD74FCC" w14:textId="77777777" w:rsidR="004956B7" w:rsidRDefault="004956B7" w:rsidP="00997BBA">
            <w:pPr>
              <w:spacing w:before="40" w:after="40"/>
            </w:pPr>
            <w:r>
              <w:rPr>
                <w:sz w:val="22"/>
              </w:rPr>
              <w:t>Khó bảo đảm trách nhiệm giải trình, quản trị rủi ro.</w:t>
            </w:r>
          </w:p>
        </w:tc>
        <w:tc>
          <w:tcPr>
            <w:tcW w:w="2324" w:type="dxa"/>
            <w:tcBorders>
              <w:top w:val="single" w:sz="4" w:space="0" w:color="000000"/>
              <w:left w:val="single" w:sz="4" w:space="0" w:color="000000"/>
              <w:bottom w:val="single" w:sz="4" w:space="0" w:color="000000"/>
              <w:right w:val="single" w:sz="4" w:space="0" w:color="000000"/>
            </w:tcBorders>
          </w:tcPr>
          <w:p w14:paraId="511D1668" w14:textId="77777777" w:rsidR="004956B7" w:rsidRDefault="004956B7" w:rsidP="00997BBA">
            <w:pPr>
              <w:spacing w:before="40" w:after="40"/>
            </w:pPr>
            <w:r>
              <w:rPr>
                <w:sz w:val="22"/>
              </w:rPr>
              <w:t>Điều 13 dự thảo quy định kiểm tra, giám sát theo chất lượng sản phẩm đầu ra.</w:t>
            </w:r>
          </w:p>
        </w:tc>
      </w:tr>
      <w:tr w:rsidR="004956B7" w14:paraId="25569FAF" w14:textId="77777777" w:rsidTr="00997BBA">
        <w:trPr>
          <w:jc w:val="center"/>
        </w:trPr>
        <w:tc>
          <w:tcPr>
            <w:tcW w:w="510" w:type="dxa"/>
            <w:tcBorders>
              <w:top w:val="single" w:sz="4" w:space="0" w:color="000000"/>
              <w:left w:val="single" w:sz="4" w:space="0" w:color="000000"/>
              <w:bottom w:val="single" w:sz="4" w:space="0" w:color="000000"/>
              <w:right w:val="single" w:sz="4" w:space="0" w:color="000000"/>
            </w:tcBorders>
          </w:tcPr>
          <w:p w14:paraId="42A5004D" w14:textId="77777777" w:rsidR="004956B7" w:rsidRDefault="004956B7" w:rsidP="00997BBA">
            <w:pPr>
              <w:spacing w:before="40" w:after="40"/>
              <w:jc w:val="center"/>
            </w:pPr>
            <w:r>
              <w:rPr>
                <w:b/>
                <w:sz w:val="22"/>
              </w:rPr>
              <w:t>11</w:t>
            </w:r>
          </w:p>
        </w:tc>
        <w:tc>
          <w:tcPr>
            <w:tcW w:w="1701" w:type="dxa"/>
            <w:tcBorders>
              <w:top w:val="single" w:sz="4" w:space="0" w:color="000000"/>
              <w:left w:val="single" w:sz="4" w:space="0" w:color="000000"/>
              <w:bottom w:val="single" w:sz="4" w:space="0" w:color="000000"/>
              <w:right w:val="single" w:sz="4" w:space="0" w:color="000000"/>
            </w:tcBorders>
          </w:tcPr>
          <w:p w14:paraId="4F09623D" w14:textId="77777777" w:rsidR="004956B7" w:rsidRDefault="004956B7" w:rsidP="00997BBA">
            <w:pPr>
              <w:spacing w:before="40" w:after="40"/>
            </w:pPr>
            <w:r>
              <w:rPr>
                <w:sz w:val="22"/>
              </w:rPr>
              <w:t>Công khai, minh bạch, trách nhiệm giải trình</w:t>
            </w:r>
          </w:p>
        </w:tc>
        <w:tc>
          <w:tcPr>
            <w:tcW w:w="2041" w:type="dxa"/>
            <w:tcBorders>
              <w:top w:val="single" w:sz="4" w:space="0" w:color="000000"/>
              <w:left w:val="single" w:sz="4" w:space="0" w:color="000000"/>
              <w:bottom w:val="single" w:sz="4" w:space="0" w:color="000000"/>
              <w:right w:val="single" w:sz="4" w:space="0" w:color="000000"/>
            </w:tcBorders>
          </w:tcPr>
          <w:p w14:paraId="360A96F3" w14:textId="77777777" w:rsidR="004956B7" w:rsidRDefault="004956B7" w:rsidP="00997BBA">
            <w:pPr>
              <w:spacing w:before="40" w:after="40"/>
            </w:pPr>
            <w:r>
              <w:rPr>
                <w:sz w:val="22"/>
              </w:rPr>
              <w:t>Chưa quy định đầy đủ về công khai, minh bạch, trách nhiệm giải trình.</w:t>
            </w:r>
          </w:p>
        </w:tc>
        <w:tc>
          <w:tcPr>
            <w:tcW w:w="1701" w:type="dxa"/>
            <w:tcBorders>
              <w:top w:val="single" w:sz="4" w:space="0" w:color="000000"/>
              <w:left w:val="single" w:sz="4" w:space="0" w:color="000000"/>
              <w:bottom w:val="single" w:sz="4" w:space="0" w:color="000000"/>
              <w:right w:val="single" w:sz="4" w:space="0" w:color="000000"/>
            </w:tcBorders>
          </w:tcPr>
          <w:p w14:paraId="4F4DCB7B" w14:textId="77777777" w:rsidR="004956B7" w:rsidRDefault="004956B7" w:rsidP="00997BBA">
            <w:pPr>
              <w:spacing w:before="40" w:after="40"/>
            </w:pPr>
            <w:r>
              <w:rPr>
                <w:sz w:val="22"/>
              </w:rPr>
              <w:t>Chưa có quy định thống nhất.</w:t>
            </w:r>
          </w:p>
        </w:tc>
        <w:tc>
          <w:tcPr>
            <w:tcW w:w="1928" w:type="dxa"/>
            <w:tcBorders>
              <w:top w:val="single" w:sz="4" w:space="0" w:color="000000"/>
              <w:left w:val="single" w:sz="4" w:space="0" w:color="000000"/>
              <w:bottom w:val="single" w:sz="4" w:space="0" w:color="000000"/>
              <w:right w:val="single" w:sz="4" w:space="0" w:color="000000"/>
            </w:tcBorders>
          </w:tcPr>
          <w:p w14:paraId="76841A67" w14:textId="77777777" w:rsidR="004956B7" w:rsidRDefault="004956B7" w:rsidP="00997BBA">
            <w:pPr>
              <w:spacing w:before="40" w:after="40"/>
            </w:pPr>
            <w:r>
              <w:rPr>
                <w:sz w:val="22"/>
              </w:rPr>
              <w:t>Khó bảo đảm giám sát của cán bộ, viên chức và cơ quan quản lý.</w:t>
            </w:r>
          </w:p>
        </w:tc>
        <w:tc>
          <w:tcPr>
            <w:tcW w:w="2324" w:type="dxa"/>
            <w:tcBorders>
              <w:top w:val="single" w:sz="4" w:space="0" w:color="000000"/>
              <w:left w:val="single" w:sz="4" w:space="0" w:color="000000"/>
              <w:bottom w:val="single" w:sz="4" w:space="0" w:color="000000"/>
              <w:right w:val="single" w:sz="4" w:space="0" w:color="000000"/>
            </w:tcBorders>
          </w:tcPr>
          <w:p w14:paraId="44F5D0C3" w14:textId="77777777" w:rsidR="004956B7" w:rsidRDefault="004956B7" w:rsidP="00997BBA">
            <w:pPr>
              <w:spacing w:before="40" w:after="40"/>
            </w:pPr>
            <w:r>
              <w:rPr>
                <w:sz w:val="22"/>
              </w:rPr>
              <w:t>Điều 14 dự thảo quy định công khai, minh bạch và trách nhiệm giải trình.</w:t>
            </w:r>
          </w:p>
        </w:tc>
      </w:tr>
      <w:tr w:rsidR="004956B7" w14:paraId="0F157C98" w14:textId="77777777" w:rsidTr="00997BBA">
        <w:trPr>
          <w:jc w:val="center"/>
        </w:trPr>
        <w:tc>
          <w:tcPr>
            <w:tcW w:w="510" w:type="dxa"/>
            <w:tcBorders>
              <w:top w:val="single" w:sz="4" w:space="0" w:color="000000"/>
              <w:left w:val="single" w:sz="4" w:space="0" w:color="000000"/>
              <w:bottom w:val="single" w:sz="4" w:space="0" w:color="000000"/>
              <w:right w:val="single" w:sz="4" w:space="0" w:color="000000"/>
            </w:tcBorders>
          </w:tcPr>
          <w:p w14:paraId="0738C40F" w14:textId="77777777" w:rsidR="004956B7" w:rsidRDefault="004956B7" w:rsidP="00997BBA">
            <w:pPr>
              <w:spacing w:before="40" w:after="40"/>
              <w:jc w:val="center"/>
            </w:pPr>
            <w:r>
              <w:rPr>
                <w:b/>
                <w:sz w:val="22"/>
              </w:rPr>
              <w:t>12</w:t>
            </w:r>
          </w:p>
        </w:tc>
        <w:tc>
          <w:tcPr>
            <w:tcW w:w="1701" w:type="dxa"/>
            <w:tcBorders>
              <w:top w:val="single" w:sz="4" w:space="0" w:color="000000"/>
              <w:left w:val="single" w:sz="4" w:space="0" w:color="000000"/>
              <w:bottom w:val="single" w:sz="4" w:space="0" w:color="000000"/>
              <w:right w:val="single" w:sz="4" w:space="0" w:color="000000"/>
            </w:tcBorders>
          </w:tcPr>
          <w:p w14:paraId="27C631DE" w14:textId="77777777" w:rsidR="004956B7" w:rsidRDefault="004956B7" w:rsidP="00997BBA">
            <w:pPr>
              <w:spacing w:before="40" w:after="40"/>
            </w:pPr>
            <w:r>
              <w:rPr>
                <w:sz w:val="22"/>
              </w:rPr>
              <w:t>Trách nhiệm tổ chức thực hiện</w:t>
            </w:r>
          </w:p>
        </w:tc>
        <w:tc>
          <w:tcPr>
            <w:tcW w:w="2041" w:type="dxa"/>
            <w:tcBorders>
              <w:top w:val="single" w:sz="4" w:space="0" w:color="000000"/>
              <w:left w:val="single" w:sz="4" w:space="0" w:color="000000"/>
              <w:bottom w:val="single" w:sz="4" w:space="0" w:color="000000"/>
              <w:right w:val="single" w:sz="4" w:space="0" w:color="000000"/>
            </w:tcBorders>
          </w:tcPr>
          <w:p w14:paraId="7973D0E2" w14:textId="77777777" w:rsidR="004956B7" w:rsidRDefault="004956B7" w:rsidP="00997BBA">
            <w:pPr>
              <w:spacing w:before="40" w:after="40"/>
            </w:pPr>
            <w:r>
              <w:rPr>
                <w:sz w:val="22"/>
              </w:rPr>
              <w:t>Chưa phân định rõ trách nhiệm của các cơ quan, tổ chức, cá nhân.</w:t>
            </w:r>
          </w:p>
        </w:tc>
        <w:tc>
          <w:tcPr>
            <w:tcW w:w="1701" w:type="dxa"/>
            <w:tcBorders>
              <w:top w:val="single" w:sz="4" w:space="0" w:color="000000"/>
              <w:left w:val="single" w:sz="4" w:space="0" w:color="000000"/>
              <w:bottom w:val="single" w:sz="4" w:space="0" w:color="000000"/>
              <w:right w:val="single" w:sz="4" w:space="0" w:color="000000"/>
            </w:tcBorders>
          </w:tcPr>
          <w:p w14:paraId="6B2179FE" w14:textId="77777777" w:rsidR="004956B7" w:rsidRDefault="004956B7" w:rsidP="00997BBA">
            <w:pPr>
              <w:spacing w:before="40" w:after="40"/>
            </w:pPr>
            <w:r>
              <w:rPr>
                <w:sz w:val="22"/>
              </w:rPr>
              <w:t>Chưa có quy định thống nhất.</w:t>
            </w:r>
          </w:p>
        </w:tc>
        <w:tc>
          <w:tcPr>
            <w:tcW w:w="1928" w:type="dxa"/>
            <w:tcBorders>
              <w:top w:val="single" w:sz="4" w:space="0" w:color="000000"/>
              <w:left w:val="single" w:sz="4" w:space="0" w:color="000000"/>
              <w:bottom w:val="single" w:sz="4" w:space="0" w:color="000000"/>
              <w:right w:val="single" w:sz="4" w:space="0" w:color="000000"/>
            </w:tcBorders>
          </w:tcPr>
          <w:p w14:paraId="7E51E3E8" w14:textId="77777777" w:rsidR="004956B7" w:rsidRDefault="004956B7" w:rsidP="00997BBA">
            <w:pPr>
              <w:spacing w:before="40" w:after="40"/>
            </w:pPr>
            <w:r>
              <w:rPr>
                <w:sz w:val="22"/>
              </w:rPr>
              <w:t>Khó xác định trách nhiệm khi phát sinh vướng mắc.</w:t>
            </w:r>
          </w:p>
        </w:tc>
        <w:tc>
          <w:tcPr>
            <w:tcW w:w="2324" w:type="dxa"/>
            <w:tcBorders>
              <w:top w:val="single" w:sz="4" w:space="0" w:color="000000"/>
              <w:left w:val="single" w:sz="4" w:space="0" w:color="000000"/>
              <w:bottom w:val="single" w:sz="4" w:space="0" w:color="000000"/>
              <w:right w:val="single" w:sz="4" w:space="0" w:color="000000"/>
            </w:tcBorders>
          </w:tcPr>
          <w:p w14:paraId="26A12502" w14:textId="77777777" w:rsidR="004956B7" w:rsidRDefault="004956B7" w:rsidP="00997BBA">
            <w:pPr>
              <w:spacing w:before="40" w:after="40"/>
            </w:pPr>
            <w:r>
              <w:rPr>
                <w:sz w:val="22"/>
              </w:rPr>
              <w:t>Điều 15, Điều 16 dự thảo quy định trách nhiệm các cơ quan quản lý và tổ chức chủ trì, chủ nhiệm nhiệm vụ.</w:t>
            </w:r>
          </w:p>
        </w:tc>
      </w:tr>
      <w:tr w:rsidR="004956B7" w14:paraId="33F02EFC" w14:textId="77777777" w:rsidTr="00997BBA">
        <w:trPr>
          <w:jc w:val="center"/>
        </w:trPr>
        <w:tc>
          <w:tcPr>
            <w:tcW w:w="510" w:type="dxa"/>
            <w:tcBorders>
              <w:top w:val="single" w:sz="4" w:space="0" w:color="000000"/>
              <w:left w:val="single" w:sz="4" w:space="0" w:color="000000"/>
              <w:bottom w:val="single" w:sz="4" w:space="0" w:color="000000"/>
              <w:right w:val="single" w:sz="4" w:space="0" w:color="000000"/>
            </w:tcBorders>
          </w:tcPr>
          <w:p w14:paraId="465995E8" w14:textId="77777777" w:rsidR="004956B7" w:rsidRDefault="004956B7" w:rsidP="00997BBA">
            <w:pPr>
              <w:spacing w:before="40" w:after="40"/>
              <w:jc w:val="center"/>
            </w:pPr>
            <w:r>
              <w:rPr>
                <w:b/>
                <w:sz w:val="22"/>
              </w:rPr>
              <w:t>13</w:t>
            </w:r>
          </w:p>
        </w:tc>
        <w:tc>
          <w:tcPr>
            <w:tcW w:w="1701" w:type="dxa"/>
            <w:tcBorders>
              <w:top w:val="single" w:sz="4" w:space="0" w:color="000000"/>
              <w:left w:val="single" w:sz="4" w:space="0" w:color="000000"/>
              <w:bottom w:val="single" w:sz="4" w:space="0" w:color="000000"/>
              <w:right w:val="single" w:sz="4" w:space="0" w:color="000000"/>
            </w:tcBorders>
          </w:tcPr>
          <w:p w14:paraId="75D8B214" w14:textId="77777777" w:rsidR="004956B7" w:rsidRDefault="004956B7" w:rsidP="00997BBA">
            <w:pPr>
              <w:spacing w:before="40" w:after="40"/>
            </w:pPr>
            <w:r>
              <w:rPr>
                <w:sz w:val="22"/>
              </w:rPr>
              <w:t>Quy định chuyển tiếp</w:t>
            </w:r>
          </w:p>
        </w:tc>
        <w:tc>
          <w:tcPr>
            <w:tcW w:w="2041" w:type="dxa"/>
            <w:tcBorders>
              <w:top w:val="single" w:sz="4" w:space="0" w:color="000000"/>
              <w:left w:val="single" w:sz="4" w:space="0" w:color="000000"/>
              <w:bottom w:val="single" w:sz="4" w:space="0" w:color="000000"/>
              <w:right w:val="single" w:sz="4" w:space="0" w:color="000000"/>
            </w:tcBorders>
          </w:tcPr>
          <w:p w14:paraId="1534B070" w14:textId="77777777" w:rsidR="004956B7" w:rsidRDefault="004956B7" w:rsidP="00997BBA">
            <w:pPr>
              <w:spacing w:before="40" w:after="40"/>
            </w:pPr>
            <w:r>
              <w:rPr>
                <w:sz w:val="22"/>
              </w:rPr>
              <w:t>Chưa có quy định chuyển tiếp đối với nhiệm vụ đã và đang thực hiện.</w:t>
            </w:r>
          </w:p>
        </w:tc>
        <w:tc>
          <w:tcPr>
            <w:tcW w:w="1701" w:type="dxa"/>
            <w:tcBorders>
              <w:top w:val="single" w:sz="4" w:space="0" w:color="000000"/>
              <w:left w:val="single" w:sz="4" w:space="0" w:color="000000"/>
              <w:bottom w:val="single" w:sz="4" w:space="0" w:color="000000"/>
              <w:right w:val="single" w:sz="4" w:space="0" w:color="000000"/>
            </w:tcBorders>
          </w:tcPr>
          <w:p w14:paraId="2161863E" w14:textId="77777777" w:rsidR="004956B7" w:rsidRDefault="004956B7" w:rsidP="00997BBA">
            <w:pPr>
              <w:spacing w:before="40" w:after="40"/>
            </w:pPr>
            <w:r>
              <w:rPr>
                <w:sz w:val="22"/>
              </w:rPr>
              <w:t>Chưa có quy định thống nhất.</w:t>
            </w:r>
          </w:p>
        </w:tc>
        <w:tc>
          <w:tcPr>
            <w:tcW w:w="1928" w:type="dxa"/>
            <w:tcBorders>
              <w:top w:val="single" w:sz="4" w:space="0" w:color="000000"/>
              <w:left w:val="single" w:sz="4" w:space="0" w:color="000000"/>
              <w:bottom w:val="single" w:sz="4" w:space="0" w:color="000000"/>
              <w:right w:val="single" w:sz="4" w:space="0" w:color="000000"/>
            </w:tcBorders>
          </w:tcPr>
          <w:p w14:paraId="3567ABED" w14:textId="77777777" w:rsidR="004956B7" w:rsidRDefault="004956B7" w:rsidP="00997BBA">
            <w:pPr>
              <w:spacing w:before="40" w:after="40"/>
            </w:pPr>
            <w:r>
              <w:rPr>
                <w:sz w:val="22"/>
              </w:rPr>
              <w:t>Khó xử lý các nhiệm vụ đang triển khai khi văn bản mới có hiệu lực.</w:t>
            </w:r>
          </w:p>
        </w:tc>
        <w:tc>
          <w:tcPr>
            <w:tcW w:w="2324" w:type="dxa"/>
            <w:tcBorders>
              <w:top w:val="single" w:sz="4" w:space="0" w:color="000000"/>
              <w:left w:val="single" w:sz="4" w:space="0" w:color="000000"/>
              <w:bottom w:val="single" w:sz="4" w:space="0" w:color="000000"/>
              <w:right w:val="single" w:sz="4" w:space="0" w:color="000000"/>
            </w:tcBorders>
          </w:tcPr>
          <w:p w14:paraId="653B6DCD" w14:textId="77777777" w:rsidR="004956B7" w:rsidRDefault="004956B7" w:rsidP="00997BBA">
            <w:pPr>
              <w:spacing w:before="40" w:after="40"/>
            </w:pPr>
            <w:r>
              <w:rPr>
                <w:sz w:val="22"/>
              </w:rPr>
              <w:t>Điều 17 dự thảo quy định chuyển tiếp đối với nhiệm vụ đã phê duyệt và chưa phê duyệt.</w:t>
            </w:r>
          </w:p>
        </w:tc>
      </w:tr>
    </w:tbl>
    <w:p w14:paraId="20474766" w14:textId="77777777" w:rsidR="004956B7" w:rsidRDefault="004956B7" w:rsidP="004956B7">
      <w:pPr>
        <w:spacing w:after="80"/>
      </w:pPr>
    </w:p>
    <w:p w14:paraId="698AE354" w14:textId="77777777" w:rsidR="004956B7" w:rsidRDefault="004956B7" w:rsidP="004956B7">
      <w:pPr>
        <w:spacing w:after="120"/>
        <w:jc w:val="center"/>
      </w:pPr>
      <w:r>
        <w:rPr>
          <w:b/>
          <w:sz w:val="26"/>
        </w:rPr>
        <w:t>Bảng 2. ĐỐI CHIẾU CHỦ TRƯƠNG, ĐƯỜNG LỐI CỦA ĐẢNG VỚI QUY ĐỊNH CỦA DỰ THẢO</w:t>
      </w:r>
    </w:p>
    <w:tbl>
      <w:tblPr>
        <w:tblW w:w="0" w:type="auto"/>
        <w:jc w:val="center"/>
        <w:tblLayout w:type="fixed"/>
        <w:tblLook w:val="04A0" w:firstRow="1" w:lastRow="0" w:firstColumn="1" w:lastColumn="0" w:noHBand="0" w:noVBand="1"/>
      </w:tblPr>
      <w:tblGrid>
        <w:gridCol w:w="2551"/>
        <w:gridCol w:w="2551"/>
        <w:gridCol w:w="2551"/>
        <w:gridCol w:w="2551"/>
      </w:tblGrid>
      <w:tr w:rsidR="004956B7" w14:paraId="10046426" w14:textId="77777777" w:rsidTr="00997BBA">
        <w:trPr>
          <w:jc w:val="center"/>
        </w:trPr>
        <w:tc>
          <w:tcPr>
            <w:tcW w:w="2551" w:type="dxa"/>
            <w:tcBorders>
              <w:top w:val="single" w:sz="4" w:space="0" w:color="000000"/>
              <w:left w:val="single" w:sz="4" w:space="0" w:color="000000"/>
              <w:bottom w:val="single" w:sz="4" w:space="0" w:color="000000"/>
              <w:right w:val="single" w:sz="4" w:space="0" w:color="000000"/>
            </w:tcBorders>
          </w:tcPr>
          <w:p w14:paraId="103FEE1A" w14:textId="77777777" w:rsidR="004956B7" w:rsidRDefault="004956B7" w:rsidP="00997BBA">
            <w:pPr>
              <w:spacing w:before="40" w:after="40"/>
              <w:jc w:val="center"/>
            </w:pPr>
            <w:r>
              <w:rPr>
                <w:b/>
                <w:sz w:val="22"/>
              </w:rPr>
              <w:t>CHỦ TRƯƠNG, ĐƯỜNG LỐI CỦA ĐẢNG</w:t>
            </w:r>
          </w:p>
        </w:tc>
        <w:tc>
          <w:tcPr>
            <w:tcW w:w="2551" w:type="dxa"/>
            <w:tcBorders>
              <w:top w:val="single" w:sz="4" w:space="0" w:color="000000"/>
              <w:left w:val="single" w:sz="4" w:space="0" w:color="000000"/>
              <w:bottom w:val="single" w:sz="4" w:space="0" w:color="000000"/>
              <w:right w:val="single" w:sz="4" w:space="0" w:color="000000"/>
            </w:tcBorders>
          </w:tcPr>
          <w:p w14:paraId="7F9E1416" w14:textId="77777777" w:rsidR="004956B7" w:rsidRDefault="004956B7" w:rsidP="00997BBA">
            <w:pPr>
              <w:spacing w:before="40" w:after="40"/>
              <w:jc w:val="center"/>
            </w:pPr>
            <w:r>
              <w:rPr>
                <w:b/>
                <w:sz w:val="22"/>
              </w:rPr>
              <w:t>QUY ĐỊNH CỦA DỰ THẢO</w:t>
            </w:r>
          </w:p>
        </w:tc>
        <w:tc>
          <w:tcPr>
            <w:tcW w:w="2551" w:type="dxa"/>
            <w:tcBorders>
              <w:top w:val="single" w:sz="4" w:space="0" w:color="000000"/>
              <w:left w:val="single" w:sz="4" w:space="0" w:color="000000"/>
              <w:bottom w:val="single" w:sz="4" w:space="0" w:color="000000"/>
              <w:right w:val="single" w:sz="4" w:space="0" w:color="000000"/>
            </w:tcBorders>
          </w:tcPr>
          <w:p w14:paraId="6E759C7B" w14:textId="77777777" w:rsidR="004956B7" w:rsidRDefault="004956B7" w:rsidP="00997BBA">
            <w:pPr>
              <w:spacing w:before="40" w:after="40"/>
              <w:jc w:val="center"/>
            </w:pPr>
            <w:r>
              <w:rPr>
                <w:b/>
                <w:sz w:val="22"/>
              </w:rPr>
              <w:t>ĐÁNH GIÁ (Đã thể chế đầy đủ hoặc một phần)</w:t>
            </w:r>
          </w:p>
        </w:tc>
        <w:tc>
          <w:tcPr>
            <w:tcW w:w="2551" w:type="dxa"/>
            <w:tcBorders>
              <w:top w:val="single" w:sz="4" w:space="0" w:color="000000"/>
              <w:left w:val="single" w:sz="4" w:space="0" w:color="000000"/>
              <w:bottom w:val="single" w:sz="4" w:space="0" w:color="000000"/>
              <w:right w:val="single" w:sz="4" w:space="0" w:color="000000"/>
            </w:tcBorders>
          </w:tcPr>
          <w:p w14:paraId="31010AB4" w14:textId="77777777" w:rsidR="004956B7" w:rsidRDefault="004956B7" w:rsidP="00997BBA">
            <w:pPr>
              <w:spacing w:before="40" w:after="40"/>
              <w:jc w:val="center"/>
            </w:pPr>
            <w:r>
              <w:rPr>
                <w:b/>
                <w:sz w:val="22"/>
              </w:rPr>
              <w:t>ĐỀ XUẤT XỬ LÝ</w:t>
            </w:r>
          </w:p>
        </w:tc>
      </w:tr>
      <w:tr w:rsidR="004956B7" w14:paraId="259A39F6" w14:textId="77777777" w:rsidTr="00997BBA">
        <w:trPr>
          <w:jc w:val="center"/>
        </w:trPr>
        <w:tc>
          <w:tcPr>
            <w:tcW w:w="2551" w:type="dxa"/>
            <w:tcBorders>
              <w:top w:val="single" w:sz="4" w:space="0" w:color="000000"/>
              <w:left w:val="single" w:sz="4" w:space="0" w:color="000000"/>
              <w:bottom w:val="single" w:sz="4" w:space="0" w:color="000000"/>
              <w:right w:val="single" w:sz="4" w:space="0" w:color="000000"/>
            </w:tcBorders>
          </w:tcPr>
          <w:p w14:paraId="1382C798" w14:textId="77777777" w:rsidR="004956B7" w:rsidRDefault="004956B7" w:rsidP="00997BBA">
            <w:pPr>
              <w:spacing w:before="40" w:after="40"/>
            </w:pPr>
            <w:r>
              <w:rPr>
                <w:sz w:val="22"/>
              </w:rPr>
              <w:t>Nghị quyết số 57-NQ/TW ngày 22/12/2024 của Bộ Chính trị: khoán chi đến sản phẩm cuối cùng, chấp nhận rủi ro, chuyển từ quản lý đầu vào sang quản lý kết quả đầu ra.</w:t>
            </w:r>
          </w:p>
        </w:tc>
        <w:tc>
          <w:tcPr>
            <w:tcW w:w="2551" w:type="dxa"/>
            <w:tcBorders>
              <w:top w:val="single" w:sz="4" w:space="0" w:color="000000"/>
              <w:left w:val="single" w:sz="4" w:space="0" w:color="000000"/>
              <w:bottom w:val="single" w:sz="4" w:space="0" w:color="000000"/>
              <w:right w:val="single" w:sz="4" w:space="0" w:color="000000"/>
            </w:tcBorders>
          </w:tcPr>
          <w:p w14:paraId="1B2FD821" w14:textId="77777777" w:rsidR="004956B7" w:rsidRDefault="004956B7" w:rsidP="00997BBA">
            <w:pPr>
              <w:spacing w:before="40" w:after="40"/>
            </w:pPr>
            <w:r>
              <w:rPr>
                <w:sz w:val="22"/>
              </w:rPr>
              <w:t>Điều 4, Điều 5, Điều 10, Điều 11, Điều 12 dự thảo quy định nguyên tắc, phương thức khoán chi, thanh toán quyết toán theo kết quả, xử lý kinh phí còn dư và nhiệm vụ không đạt kết quả.</w:t>
            </w:r>
          </w:p>
        </w:tc>
        <w:tc>
          <w:tcPr>
            <w:tcW w:w="2551" w:type="dxa"/>
            <w:tcBorders>
              <w:top w:val="single" w:sz="4" w:space="0" w:color="000000"/>
              <w:left w:val="single" w:sz="4" w:space="0" w:color="000000"/>
              <w:bottom w:val="single" w:sz="4" w:space="0" w:color="000000"/>
              <w:right w:val="single" w:sz="4" w:space="0" w:color="000000"/>
            </w:tcBorders>
          </w:tcPr>
          <w:p w14:paraId="15832F86" w14:textId="77777777" w:rsidR="004956B7" w:rsidRDefault="004956B7" w:rsidP="00997BBA">
            <w:pPr>
              <w:spacing w:before="40" w:after="40"/>
            </w:pPr>
            <w:r>
              <w:rPr>
                <w:sz w:val="22"/>
              </w:rPr>
              <w:t>Đã thể chế hóa đầy đủ: dự thảo cụ thể hóa nguyên tắc khoán chi gắn với kết quả đầu ra, chấp nhận rủi ro và không yêu cầu chứng từ chi tiết đối với phần khoán.</w:t>
            </w:r>
          </w:p>
        </w:tc>
        <w:tc>
          <w:tcPr>
            <w:tcW w:w="2551" w:type="dxa"/>
            <w:tcBorders>
              <w:top w:val="single" w:sz="4" w:space="0" w:color="000000"/>
              <w:left w:val="single" w:sz="4" w:space="0" w:color="000000"/>
              <w:bottom w:val="single" w:sz="4" w:space="0" w:color="000000"/>
              <w:right w:val="single" w:sz="4" w:space="0" w:color="000000"/>
            </w:tcBorders>
          </w:tcPr>
          <w:p w14:paraId="64C2F0BC" w14:textId="77777777" w:rsidR="004956B7" w:rsidRDefault="004956B7" w:rsidP="00997BBA">
            <w:pPr>
              <w:spacing w:before="40" w:after="40"/>
            </w:pPr>
            <w:r>
              <w:rPr>
                <w:sz w:val="22"/>
              </w:rPr>
              <w:t>Xem xét ban hành</w:t>
            </w:r>
          </w:p>
        </w:tc>
      </w:tr>
      <w:tr w:rsidR="004956B7" w14:paraId="080B1BCA" w14:textId="77777777" w:rsidTr="00997BBA">
        <w:trPr>
          <w:jc w:val="center"/>
        </w:trPr>
        <w:tc>
          <w:tcPr>
            <w:tcW w:w="2551" w:type="dxa"/>
            <w:tcBorders>
              <w:top w:val="single" w:sz="4" w:space="0" w:color="000000"/>
              <w:left w:val="single" w:sz="4" w:space="0" w:color="000000"/>
              <w:bottom w:val="single" w:sz="4" w:space="0" w:color="000000"/>
              <w:right w:val="single" w:sz="4" w:space="0" w:color="000000"/>
            </w:tcBorders>
          </w:tcPr>
          <w:p w14:paraId="28AE47CB" w14:textId="77777777" w:rsidR="004956B7" w:rsidRDefault="004956B7" w:rsidP="00997BBA">
            <w:pPr>
              <w:spacing w:before="40" w:after="40"/>
            </w:pPr>
            <w:r>
              <w:rPr>
                <w:sz w:val="22"/>
              </w:rPr>
              <w:t>Văn kiện Đại hội đại biểu toàn quốc lần thứ XIV của Đảng: khoa học, công nghệ, đổi mới sáng tạo và chuyển đổi số là động lực chủ yếu.</w:t>
            </w:r>
          </w:p>
        </w:tc>
        <w:tc>
          <w:tcPr>
            <w:tcW w:w="2551" w:type="dxa"/>
            <w:tcBorders>
              <w:top w:val="single" w:sz="4" w:space="0" w:color="000000"/>
              <w:left w:val="single" w:sz="4" w:space="0" w:color="000000"/>
              <w:bottom w:val="single" w:sz="4" w:space="0" w:color="000000"/>
              <w:right w:val="single" w:sz="4" w:space="0" w:color="000000"/>
            </w:tcBorders>
          </w:tcPr>
          <w:p w14:paraId="4104FDC7" w14:textId="77777777" w:rsidR="004956B7" w:rsidRDefault="004956B7" w:rsidP="00997BBA">
            <w:pPr>
              <w:spacing w:before="40" w:after="40"/>
            </w:pPr>
            <w:r>
              <w:rPr>
                <w:sz w:val="22"/>
              </w:rPr>
              <w:t>Toàn bộ dự thảo Quyết định quy định khoán chi nhằm thúc đẩy hoạt động khoa học, công nghệ và đổi mới sáng tạo sử dụng ngân sách Thành phố.</w:t>
            </w:r>
          </w:p>
        </w:tc>
        <w:tc>
          <w:tcPr>
            <w:tcW w:w="2551" w:type="dxa"/>
            <w:tcBorders>
              <w:top w:val="single" w:sz="4" w:space="0" w:color="000000"/>
              <w:left w:val="single" w:sz="4" w:space="0" w:color="000000"/>
              <w:bottom w:val="single" w:sz="4" w:space="0" w:color="000000"/>
              <w:right w:val="single" w:sz="4" w:space="0" w:color="000000"/>
            </w:tcBorders>
          </w:tcPr>
          <w:p w14:paraId="77889C9F" w14:textId="77777777" w:rsidR="004956B7" w:rsidRDefault="004956B7" w:rsidP="00997BBA">
            <w:pPr>
              <w:spacing w:before="40" w:after="40"/>
            </w:pPr>
            <w:r>
              <w:rPr>
                <w:sz w:val="22"/>
              </w:rPr>
              <w:t>Đã thể chế hóa đầy đủ: dự thảo tạo cơ chế tài chính thuận lợi, tăng quyền tự chủ cho tổ chức chủ trì, góp phần thúc đẩy phát triển khoa học, công nghệ và đổi mới sáng tạo.</w:t>
            </w:r>
          </w:p>
        </w:tc>
        <w:tc>
          <w:tcPr>
            <w:tcW w:w="2551" w:type="dxa"/>
            <w:tcBorders>
              <w:top w:val="single" w:sz="4" w:space="0" w:color="000000"/>
              <w:left w:val="single" w:sz="4" w:space="0" w:color="000000"/>
              <w:bottom w:val="single" w:sz="4" w:space="0" w:color="000000"/>
              <w:right w:val="single" w:sz="4" w:space="0" w:color="000000"/>
            </w:tcBorders>
          </w:tcPr>
          <w:p w14:paraId="4EED7E17" w14:textId="77777777" w:rsidR="004956B7" w:rsidRDefault="004956B7" w:rsidP="00997BBA">
            <w:pPr>
              <w:spacing w:before="40" w:after="40"/>
            </w:pPr>
            <w:r>
              <w:rPr>
                <w:sz w:val="22"/>
              </w:rPr>
              <w:t>Xem xét ban hành</w:t>
            </w:r>
          </w:p>
        </w:tc>
      </w:tr>
      <w:tr w:rsidR="004956B7" w14:paraId="3415F952" w14:textId="77777777" w:rsidTr="00997BBA">
        <w:trPr>
          <w:jc w:val="center"/>
        </w:trPr>
        <w:tc>
          <w:tcPr>
            <w:tcW w:w="2551" w:type="dxa"/>
            <w:tcBorders>
              <w:top w:val="single" w:sz="4" w:space="0" w:color="000000"/>
              <w:left w:val="single" w:sz="4" w:space="0" w:color="000000"/>
              <w:bottom w:val="single" w:sz="4" w:space="0" w:color="000000"/>
              <w:right w:val="single" w:sz="4" w:space="0" w:color="000000"/>
            </w:tcBorders>
          </w:tcPr>
          <w:p w14:paraId="2D35C949" w14:textId="77777777" w:rsidR="004956B7" w:rsidRDefault="004956B7" w:rsidP="00997BBA">
            <w:pPr>
              <w:spacing w:before="40" w:after="40"/>
            </w:pPr>
            <w:r>
              <w:rPr>
                <w:sz w:val="22"/>
              </w:rPr>
              <w:t>Kết luận số 192-KL/TW ngày 19/9/2025 của Bộ Chính trị, Ban Bí thư: “địa phương quyết, địa phương làm, địa phương chịu trách nhiệm”.</w:t>
            </w:r>
          </w:p>
        </w:tc>
        <w:tc>
          <w:tcPr>
            <w:tcW w:w="2551" w:type="dxa"/>
            <w:tcBorders>
              <w:top w:val="single" w:sz="4" w:space="0" w:color="000000"/>
              <w:left w:val="single" w:sz="4" w:space="0" w:color="000000"/>
              <w:bottom w:val="single" w:sz="4" w:space="0" w:color="000000"/>
              <w:right w:val="single" w:sz="4" w:space="0" w:color="000000"/>
            </w:tcBorders>
          </w:tcPr>
          <w:p w14:paraId="0377B224" w14:textId="77777777" w:rsidR="004956B7" w:rsidRDefault="004956B7" w:rsidP="00997BBA">
            <w:pPr>
              <w:spacing w:before="40" w:after="40"/>
            </w:pPr>
            <w:r>
              <w:rPr>
                <w:sz w:val="22"/>
              </w:rPr>
              <w:t>Điều 15, Điều 16 dự thảo quy định trách nhiệm của các cơ quan quản lý và tổ chức chủ trì, chủ nhiệm nhiệm vụ trong tổ chức thực hiện.</w:t>
            </w:r>
          </w:p>
        </w:tc>
        <w:tc>
          <w:tcPr>
            <w:tcW w:w="2551" w:type="dxa"/>
            <w:tcBorders>
              <w:top w:val="single" w:sz="4" w:space="0" w:color="000000"/>
              <w:left w:val="single" w:sz="4" w:space="0" w:color="000000"/>
              <w:bottom w:val="single" w:sz="4" w:space="0" w:color="000000"/>
              <w:right w:val="single" w:sz="4" w:space="0" w:color="000000"/>
            </w:tcBorders>
          </w:tcPr>
          <w:p w14:paraId="21F9C088" w14:textId="77777777" w:rsidR="004956B7" w:rsidRDefault="004956B7" w:rsidP="00997BBA">
            <w:pPr>
              <w:spacing w:before="40" w:after="40"/>
            </w:pPr>
            <w:r>
              <w:rPr>
                <w:sz w:val="22"/>
              </w:rPr>
              <w:t>Đã thể chế hóa đầy đủ: dự thảo phân định rõ trách nhiệm của các cơ quan, đơn vị thuộc Thành phố, bảo đảm nguyên tắc phân cấp, phân quyền.</w:t>
            </w:r>
          </w:p>
        </w:tc>
        <w:tc>
          <w:tcPr>
            <w:tcW w:w="2551" w:type="dxa"/>
            <w:tcBorders>
              <w:top w:val="single" w:sz="4" w:space="0" w:color="000000"/>
              <w:left w:val="single" w:sz="4" w:space="0" w:color="000000"/>
              <w:bottom w:val="single" w:sz="4" w:space="0" w:color="000000"/>
              <w:right w:val="single" w:sz="4" w:space="0" w:color="000000"/>
            </w:tcBorders>
          </w:tcPr>
          <w:p w14:paraId="055BF6C1" w14:textId="77777777" w:rsidR="004956B7" w:rsidRDefault="004956B7" w:rsidP="00997BBA">
            <w:pPr>
              <w:spacing w:before="40" w:after="40"/>
            </w:pPr>
            <w:r>
              <w:rPr>
                <w:sz w:val="22"/>
              </w:rPr>
              <w:t>Xem xét ban hành</w:t>
            </w:r>
          </w:p>
        </w:tc>
      </w:tr>
      <w:tr w:rsidR="004956B7" w14:paraId="50CFB821" w14:textId="77777777" w:rsidTr="00997BBA">
        <w:trPr>
          <w:jc w:val="center"/>
        </w:trPr>
        <w:tc>
          <w:tcPr>
            <w:tcW w:w="2551" w:type="dxa"/>
            <w:tcBorders>
              <w:top w:val="single" w:sz="4" w:space="0" w:color="000000"/>
              <w:left w:val="single" w:sz="4" w:space="0" w:color="000000"/>
              <w:bottom w:val="single" w:sz="4" w:space="0" w:color="000000"/>
              <w:right w:val="single" w:sz="4" w:space="0" w:color="000000"/>
            </w:tcBorders>
          </w:tcPr>
          <w:p w14:paraId="4A0A82E6" w14:textId="77777777" w:rsidR="004956B7" w:rsidRDefault="004956B7" w:rsidP="00997BBA">
            <w:pPr>
              <w:spacing w:before="40" w:after="40"/>
            </w:pPr>
            <w:r>
              <w:rPr>
                <w:sz w:val="22"/>
              </w:rPr>
              <w:lastRenderedPageBreak/>
              <w:t>Nghị quyết số 09-NQ/TW ngày 19/5/2026 của Bộ Chính trị: xây dựng thể chế đột phá, vượt trội cho Thành phố Hồ Chí Minh.</w:t>
            </w:r>
          </w:p>
        </w:tc>
        <w:tc>
          <w:tcPr>
            <w:tcW w:w="2551" w:type="dxa"/>
            <w:tcBorders>
              <w:top w:val="single" w:sz="4" w:space="0" w:color="000000"/>
              <w:left w:val="single" w:sz="4" w:space="0" w:color="000000"/>
              <w:bottom w:val="single" w:sz="4" w:space="0" w:color="000000"/>
              <w:right w:val="single" w:sz="4" w:space="0" w:color="000000"/>
            </w:tcBorders>
          </w:tcPr>
          <w:p w14:paraId="104C8FAB" w14:textId="77777777" w:rsidR="004956B7" w:rsidRDefault="004956B7" w:rsidP="00997BBA">
            <w:pPr>
              <w:spacing w:before="40" w:after="40"/>
            </w:pPr>
            <w:r>
              <w:rPr>
                <w:sz w:val="22"/>
              </w:rPr>
              <w:t>Điều 7 và Phụ lục hệ số k dự thảo quy định lập dự toán và áp dụng hệ số k gắn với chất lượng, khối lượng sản phẩm đầu ra.</w:t>
            </w:r>
          </w:p>
        </w:tc>
        <w:tc>
          <w:tcPr>
            <w:tcW w:w="2551" w:type="dxa"/>
            <w:tcBorders>
              <w:top w:val="single" w:sz="4" w:space="0" w:color="000000"/>
              <w:left w:val="single" w:sz="4" w:space="0" w:color="000000"/>
              <w:bottom w:val="single" w:sz="4" w:space="0" w:color="000000"/>
              <w:right w:val="single" w:sz="4" w:space="0" w:color="000000"/>
            </w:tcBorders>
          </w:tcPr>
          <w:p w14:paraId="64304BFD" w14:textId="77777777" w:rsidR="004956B7" w:rsidRDefault="004956B7" w:rsidP="00997BBA">
            <w:pPr>
              <w:spacing w:before="40" w:after="40"/>
            </w:pPr>
            <w:r>
              <w:rPr>
                <w:sz w:val="22"/>
              </w:rPr>
              <w:t>Đã thể chế hóa một phần: dự thảo đã cụ thể hóa hệ số k theo chất lượng sản phẩm đầu ra, tuy nhiên cần tiếp tục rà soát để bảo đảm tính đột phá, vượt trội phù hợp với đặc thù Thành phố.</w:t>
            </w:r>
          </w:p>
        </w:tc>
        <w:tc>
          <w:tcPr>
            <w:tcW w:w="2551" w:type="dxa"/>
            <w:tcBorders>
              <w:top w:val="single" w:sz="4" w:space="0" w:color="000000"/>
              <w:left w:val="single" w:sz="4" w:space="0" w:color="000000"/>
              <w:bottom w:val="single" w:sz="4" w:space="0" w:color="000000"/>
              <w:right w:val="single" w:sz="4" w:space="0" w:color="000000"/>
            </w:tcBorders>
          </w:tcPr>
          <w:p w14:paraId="2BE023F2" w14:textId="77777777" w:rsidR="004956B7" w:rsidRDefault="004956B7" w:rsidP="00997BBA">
            <w:pPr>
              <w:spacing w:before="40" w:after="40"/>
            </w:pPr>
            <w:r>
              <w:rPr>
                <w:sz w:val="22"/>
              </w:rPr>
              <w:t>Xem xét ban hành</w:t>
            </w:r>
          </w:p>
        </w:tc>
      </w:tr>
    </w:tbl>
    <w:p w14:paraId="4BD7B330" w14:textId="77777777" w:rsidR="004956B7" w:rsidRDefault="004956B7" w:rsidP="004956B7">
      <w:pPr>
        <w:spacing w:after="80"/>
      </w:pPr>
    </w:p>
    <w:p w14:paraId="2D02132D" w14:textId="77777777" w:rsidR="004956B7" w:rsidRDefault="004956B7" w:rsidP="004956B7">
      <w:pPr>
        <w:spacing w:after="120"/>
        <w:jc w:val="center"/>
      </w:pPr>
      <w:r>
        <w:rPr>
          <w:b/>
          <w:sz w:val="26"/>
        </w:rPr>
        <w:t>Bảng 3. ĐỐI CHIẾU QUY ĐỊNH CỦA DỰ THẢO VỚI PHÁP LUẬT HIỆN HÀNH</w:t>
      </w:r>
    </w:p>
    <w:tbl>
      <w:tblPr>
        <w:tblW w:w="0" w:type="auto"/>
        <w:jc w:val="center"/>
        <w:tblLayout w:type="fixed"/>
        <w:tblLook w:val="04A0" w:firstRow="1" w:lastRow="0" w:firstColumn="1" w:lastColumn="0" w:noHBand="0" w:noVBand="1"/>
      </w:tblPr>
      <w:tblGrid>
        <w:gridCol w:w="2551"/>
        <w:gridCol w:w="2551"/>
        <w:gridCol w:w="2551"/>
        <w:gridCol w:w="2551"/>
      </w:tblGrid>
      <w:tr w:rsidR="004956B7" w14:paraId="65C0279C" w14:textId="77777777" w:rsidTr="00997BBA">
        <w:trPr>
          <w:jc w:val="center"/>
        </w:trPr>
        <w:tc>
          <w:tcPr>
            <w:tcW w:w="2551" w:type="dxa"/>
            <w:tcBorders>
              <w:top w:val="single" w:sz="4" w:space="0" w:color="000000"/>
              <w:left w:val="single" w:sz="4" w:space="0" w:color="000000"/>
              <w:bottom w:val="single" w:sz="4" w:space="0" w:color="000000"/>
              <w:right w:val="single" w:sz="4" w:space="0" w:color="000000"/>
            </w:tcBorders>
          </w:tcPr>
          <w:p w14:paraId="43A67DEA" w14:textId="77777777" w:rsidR="004956B7" w:rsidRDefault="004956B7" w:rsidP="00997BBA">
            <w:pPr>
              <w:spacing w:before="40" w:after="40"/>
              <w:jc w:val="center"/>
            </w:pPr>
            <w:r>
              <w:rPr>
                <w:b/>
                <w:sz w:val="22"/>
              </w:rPr>
              <w:t>QUY ĐỊNH CỦA DỰ THẢO VĂN BẢN</w:t>
            </w:r>
          </w:p>
        </w:tc>
        <w:tc>
          <w:tcPr>
            <w:tcW w:w="2551" w:type="dxa"/>
            <w:tcBorders>
              <w:top w:val="single" w:sz="4" w:space="0" w:color="000000"/>
              <w:left w:val="single" w:sz="4" w:space="0" w:color="000000"/>
              <w:bottom w:val="single" w:sz="4" w:space="0" w:color="000000"/>
              <w:right w:val="single" w:sz="4" w:space="0" w:color="000000"/>
            </w:tcBorders>
          </w:tcPr>
          <w:p w14:paraId="6539484E" w14:textId="77777777" w:rsidR="004956B7" w:rsidRDefault="004956B7" w:rsidP="00997BBA">
            <w:pPr>
              <w:spacing w:before="40" w:after="40"/>
              <w:jc w:val="center"/>
            </w:pPr>
            <w:r>
              <w:rPr>
                <w:b/>
                <w:sz w:val="22"/>
              </w:rPr>
              <w:t>QUY ĐỊNH CỦA PHÁP LUẬT HIỆN HÀNH CÓ LIÊN QUAN</w:t>
            </w:r>
          </w:p>
        </w:tc>
        <w:tc>
          <w:tcPr>
            <w:tcW w:w="2551" w:type="dxa"/>
            <w:tcBorders>
              <w:top w:val="single" w:sz="4" w:space="0" w:color="000000"/>
              <w:left w:val="single" w:sz="4" w:space="0" w:color="000000"/>
              <w:bottom w:val="single" w:sz="4" w:space="0" w:color="000000"/>
              <w:right w:val="single" w:sz="4" w:space="0" w:color="000000"/>
            </w:tcBorders>
          </w:tcPr>
          <w:p w14:paraId="6197D16B" w14:textId="77777777" w:rsidR="004956B7" w:rsidRDefault="004956B7" w:rsidP="00997BBA">
            <w:pPr>
              <w:spacing w:before="40" w:after="40"/>
              <w:jc w:val="center"/>
            </w:pPr>
            <w:r>
              <w:rPr>
                <w:b/>
                <w:sz w:val="22"/>
              </w:rPr>
              <w:t>ĐÁNH GIÁ (tính hợp hiến, tính hợp pháp, tính thống nhất)</w:t>
            </w:r>
          </w:p>
        </w:tc>
        <w:tc>
          <w:tcPr>
            <w:tcW w:w="2551" w:type="dxa"/>
            <w:tcBorders>
              <w:top w:val="single" w:sz="4" w:space="0" w:color="000000"/>
              <w:left w:val="single" w:sz="4" w:space="0" w:color="000000"/>
              <w:bottom w:val="single" w:sz="4" w:space="0" w:color="000000"/>
              <w:right w:val="single" w:sz="4" w:space="0" w:color="000000"/>
            </w:tcBorders>
          </w:tcPr>
          <w:p w14:paraId="1849E418" w14:textId="77777777" w:rsidR="004956B7" w:rsidRDefault="004956B7" w:rsidP="00997BBA">
            <w:pPr>
              <w:spacing w:before="40" w:after="40"/>
              <w:jc w:val="center"/>
            </w:pPr>
            <w:r>
              <w:rPr>
                <w:b/>
                <w:sz w:val="22"/>
              </w:rPr>
              <w:t>ĐỀ XUẤT XỬ LÝ</w:t>
            </w:r>
          </w:p>
        </w:tc>
      </w:tr>
      <w:tr w:rsidR="004956B7" w14:paraId="3B665B08" w14:textId="77777777" w:rsidTr="00997BBA">
        <w:trPr>
          <w:jc w:val="center"/>
        </w:trPr>
        <w:tc>
          <w:tcPr>
            <w:tcW w:w="2551" w:type="dxa"/>
            <w:tcBorders>
              <w:top w:val="single" w:sz="4" w:space="0" w:color="000000"/>
              <w:left w:val="single" w:sz="4" w:space="0" w:color="000000"/>
              <w:bottom w:val="single" w:sz="4" w:space="0" w:color="000000"/>
              <w:right w:val="single" w:sz="4" w:space="0" w:color="000000"/>
            </w:tcBorders>
          </w:tcPr>
          <w:p w14:paraId="17BC8309" w14:textId="77777777" w:rsidR="004956B7" w:rsidRDefault="004956B7" w:rsidP="00997BBA">
            <w:pPr>
              <w:spacing w:before="40" w:after="40"/>
            </w:pPr>
            <w:r>
              <w:rPr>
                <w:sz w:val="22"/>
              </w:rPr>
              <w:t>Phạm vi điều chỉnh, đối tượng áp dụng (Điều 1, Điều 2)</w:t>
            </w:r>
          </w:p>
        </w:tc>
        <w:tc>
          <w:tcPr>
            <w:tcW w:w="2551" w:type="dxa"/>
            <w:tcBorders>
              <w:top w:val="single" w:sz="4" w:space="0" w:color="000000"/>
              <w:left w:val="single" w:sz="4" w:space="0" w:color="000000"/>
              <w:bottom w:val="single" w:sz="4" w:space="0" w:color="000000"/>
              <w:right w:val="single" w:sz="4" w:space="0" w:color="000000"/>
            </w:tcBorders>
          </w:tcPr>
          <w:p w14:paraId="35FBB14F" w14:textId="77777777" w:rsidR="004956B7" w:rsidRDefault="004956B7" w:rsidP="00997BBA">
            <w:pPr>
              <w:spacing w:before="40" w:after="40"/>
            </w:pPr>
            <w:r>
              <w:rPr>
                <w:sz w:val="22"/>
              </w:rPr>
              <w:t>Điểm a khoản 3 Điều 30 Luật Phát triển đô thị số 18/2026/QH16; Luật Khoa học, công nghệ và đổi mới sáng tạo số 93/2025/QH15.</w:t>
            </w:r>
          </w:p>
        </w:tc>
        <w:tc>
          <w:tcPr>
            <w:tcW w:w="2551" w:type="dxa"/>
            <w:tcBorders>
              <w:top w:val="single" w:sz="4" w:space="0" w:color="000000"/>
              <w:left w:val="single" w:sz="4" w:space="0" w:color="000000"/>
              <w:bottom w:val="single" w:sz="4" w:space="0" w:color="000000"/>
              <w:right w:val="single" w:sz="4" w:space="0" w:color="000000"/>
            </w:tcBorders>
          </w:tcPr>
          <w:p w14:paraId="13CDF0A7" w14:textId="77777777" w:rsidR="004956B7" w:rsidRDefault="004956B7" w:rsidP="00997BBA">
            <w:pPr>
              <w:spacing w:before="40" w:after="40"/>
            </w:pPr>
            <w:r>
              <w:rPr>
                <w:sz w:val="22"/>
              </w:rPr>
              <w:t>Bảo đảm tính hợp hiến, tính hợp pháp, tính thống nhất.</w:t>
            </w:r>
          </w:p>
        </w:tc>
        <w:tc>
          <w:tcPr>
            <w:tcW w:w="2551" w:type="dxa"/>
            <w:tcBorders>
              <w:top w:val="single" w:sz="4" w:space="0" w:color="000000"/>
              <w:left w:val="single" w:sz="4" w:space="0" w:color="000000"/>
              <w:bottom w:val="single" w:sz="4" w:space="0" w:color="000000"/>
              <w:right w:val="single" w:sz="4" w:space="0" w:color="000000"/>
            </w:tcBorders>
          </w:tcPr>
          <w:p w14:paraId="5E95FF0C" w14:textId="77777777" w:rsidR="004956B7" w:rsidRDefault="004956B7" w:rsidP="00997BBA">
            <w:pPr>
              <w:spacing w:before="40" w:after="40"/>
            </w:pPr>
            <w:r>
              <w:rPr>
                <w:sz w:val="22"/>
              </w:rPr>
              <w:t>Xem xét ban hành</w:t>
            </w:r>
          </w:p>
        </w:tc>
      </w:tr>
      <w:tr w:rsidR="004956B7" w14:paraId="7B8B60F3" w14:textId="77777777" w:rsidTr="00997BBA">
        <w:trPr>
          <w:jc w:val="center"/>
        </w:trPr>
        <w:tc>
          <w:tcPr>
            <w:tcW w:w="2551" w:type="dxa"/>
            <w:tcBorders>
              <w:top w:val="single" w:sz="4" w:space="0" w:color="000000"/>
              <w:left w:val="single" w:sz="4" w:space="0" w:color="000000"/>
              <w:bottom w:val="single" w:sz="4" w:space="0" w:color="000000"/>
              <w:right w:val="single" w:sz="4" w:space="0" w:color="000000"/>
            </w:tcBorders>
          </w:tcPr>
          <w:p w14:paraId="60BF1C6B" w14:textId="77777777" w:rsidR="004956B7" w:rsidRDefault="004956B7" w:rsidP="00997BBA">
            <w:pPr>
              <w:spacing w:before="40" w:after="40"/>
            </w:pPr>
            <w:r>
              <w:rPr>
                <w:sz w:val="22"/>
              </w:rPr>
              <w:t>Nguyên tắc khoán chi (Điều 4)</w:t>
            </w:r>
          </w:p>
        </w:tc>
        <w:tc>
          <w:tcPr>
            <w:tcW w:w="2551" w:type="dxa"/>
            <w:tcBorders>
              <w:top w:val="single" w:sz="4" w:space="0" w:color="000000"/>
              <w:left w:val="single" w:sz="4" w:space="0" w:color="000000"/>
              <w:bottom w:val="single" w:sz="4" w:space="0" w:color="000000"/>
              <w:right w:val="single" w:sz="4" w:space="0" w:color="000000"/>
            </w:tcBorders>
          </w:tcPr>
          <w:p w14:paraId="1EB21EE6" w14:textId="77777777" w:rsidR="004956B7" w:rsidRDefault="004956B7" w:rsidP="00997BBA">
            <w:pPr>
              <w:spacing w:before="40" w:after="40"/>
            </w:pPr>
            <w:r>
              <w:rPr>
                <w:sz w:val="22"/>
              </w:rPr>
              <w:t>Luật Khoa học, công nghệ và đổi mới sáng tạo số 93/2025/QH15; Nghị định số 265/2025/NĐ-CP.</w:t>
            </w:r>
          </w:p>
        </w:tc>
        <w:tc>
          <w:tcPr>
            <w:tcW w:w="2551" w:type="dxa"/>
            <w:tcBorders>
              <w:top w:val="single" w:sz="4" w:space="0" w:color="000000"/>
              <w:left w:val="single" w:sz="4" w:space="0" w:color="000000"/>
              <w:bottom w:val="single" w:sz="4" w:space="0" w:color="000000"/>
              <w:right w:val="single" w:sz="4" w:space="0" w:color="000000"/>
            </w:tcBorders>
          </w:tcPr>
          <w:p w14:paraId="325811DB" w14:textId="77777777" w:rsidR="004956B7" w:rsidRDefault="004956B7" w:rsidP="00997BBA">
            <w:pPr>
              <w:spacing w:before="40" w:after="40"/>
            </w:pPr>
            <w:r>
              <w:rPr>
                <w:sz w:val="22"/>
              </w:rPr>
              <w:t>Bảo đảm tính hợp hiến, tính hợp pháp, tính thống nhất.</w:t>
            </w:r>
          </w:p>
        </w:tc>
        <w:tc>
          <w:tcPr>
            <w:tcW w:w="2551" w:type="dxa"/>
            <w:tcBorders>
              <w:top w:val="single" w:sz="4" w:space="0" w:color="000000"/>
              <w:left w:val="single" w:sz="4" w:space="0" w:color="000000"/>
              <w:bottom w:val="single" w:sz="4" w:space="0" w:color="000000"/>
              <w:right w:val="single" w:sz="4" w:space="0" w:color="000000"/>
            </w:tcBorders>
          </w:tcPr>
          <w:p w14:paraId="77B1D027" w14:textId="77777777" w:rsidR="004956B7" w:rsidRDefault="004956B7" w:rsidP="00997BBA">
            <w:pPr>
              <w:spacing w:before="40" w:after="40"/>
            </w:pPr>
            <w:r>
              <w:rPr>
                <w:sz w:val="22"/>
              </w:rPr>
              <w:t>Xem xét ban hành</w:t>
            </w:r>
          </w:p>
        </w:tc>
      </w:tr>
      <w:tr w:rsidR="004956B7" w14:paraId="3163C96C" w14:textId="77777777" w:rsidTr="00997BBA">
        <w:trPr>
          <w:jc w:val="center"/>
        </w:trPr>
        <w:tc>
          <w:tcPr>
            <w:tcW w:w="2551" w:type="dxa"/>
            <w:tcBorders>
              <w:top w:val="single" w:sz="4" w:space="0" w:color="000000"/>
              <w:left w:val="single" w:sz="4" w:space="0" w:color="000000"/>
              <w:bottom w:val="single" w:sz="4" w:space="0" w:color="000000"/>
              <w:right w:val="single" w:sz="4" w:space="0" w:color="000000"/>
            </w:tcBorders>
          </w:tcPr>
          <w:p w14:paraId="2D1342FD" w14:textId="77777777" w:rsidR="004956B7" w:rsidRDefault="004956B7" w:rsidP="00997BBA">
            <w:pPr>
              <w:spacing w:before="40" w:after="40"/>
            </w:pPr>
            <w:r>
              <w:rPr>
                <w:sz w:val="22"/>
              </w:rPr>
              <w:t>Phương thức và điều kiện khoán chi (Điều 5, Điều 6)</w:t>
            </w:r>
          </w:p>
        </w:tc>
        <w:tc>
          <w:tcPr>
            <w:tcW w:w="2551" w:type="dxa"/>
            <w:tcBorders>
              <w:top w:val="single" w:sz="4" w:space="0" w:color="000000"/>
              <w:left w:val="single" w:sz="4" w:space="0" w:color="000000"/>
              <w:bottom w:val="single" w:sz="4" w:space="0" w:color="000000"/>
              <w:right w:val="single" w:sz="4" w:space="0" w:color="000000"/>
            </w:tcBorders>
          </w:tcPr>
          <w:p w14:paraId="56FDAF5D" w14:textId="77777777" w:rsidR="004956B7" w:rsidRDefault="004956B7" w:rsidP="00997BBA">
            <w:pPr>
              <w:spacing w:before="40" w:after="40"/>
            </w:pPr>
            <w:r>
              <w:rPr>
                <w:sz w:val="22"/>
              </w:rPr>
              <w:t>Luật Khoa học, công nghệ và đổi mới sáng tạo số 93/2025/QH15; Nghị định số 265/2025/NĐ-CP.</w:t>
            </w:r>
          </w:p>
        </w:tc>
        <w:tc>
          <w:tcPr>
            <w:tcW w:w="2551" w:type="dxa"/>
            <w:tcBorders>
              <w:top w:val="single" w:sz="4" w:space="0" w:color="000000"/>
              <w:left w:val="single" w:sz="4" w:space="0" w:color="000000"/>
              <w:bottom w:val="single" w:sz="4" w:space="0" w:color="000000"/>
              <w:right w:val="single" w:sz="4" w:space="0" w:color="000000"/>
            </w:tcBorders>
          </w:tcPr>
          <w:p w14:paraId="5D3D5940" w14:textId="77777777" w:rsidR="004956B7" w:rsidRDefault="004956B7" w:rsidP="00997BBA">
            <w:pPr>
              <w:spacing w:before="40" w:after="40"/>
            </w:pPr>
            <w:r>
              <w:rPr>
                <w:sz w:val="22"/>
              </w:rPr>
              <w:t>Bảo đảm tính hợp hiến, tính hợp pháp, tính thống nhất.</w:t>
            </w:r>
          </w:p>
        </w:tc>
        <w:tc>
          <w:tcPr>
            <w:tcW w:w="2551" w:type="dxa"/>
            <w:tcBorders>
              <w:top w:val="single" w:sz="4" w:space="0" w:color="000000"/>
              <w:left w:val="single" w:sz="4" w:space="0" w:color="000000"/>
              <w:bottom w:val="single" w:sz="4" w:space="0" w:color="000000"/>
              <w:right w:val="single" w:sz="4" w:space="0" w:color="000000"/>
            </w:tcBorders>
          </w:tcPr>
          <w:p w14:paraId="1595DD9F" w14:textId="77777777" w:rsidR="004956B7" w:rsidRDefault="004956B7" w:rsidP="00997BBA">
            <w:pPr>
              <w:spacing w:before="40" w:after="40"/>
            </w:pPr>
            <w:r>
              <w:rPr>
                <w:sz w:val="22"/>
              </w:rPr>
              <w:t>Xem xét ban hành</w:t>
            </w:r>
          </w:p>
        </w:tc>
      </w:tr>
      <w:tr w:rsidR="004956B7" w14:paraId="2DCCC0FE" w14:textId="77777777" w:rsidTr="00997BBA">
        <w:trPr>
          <w:jc w:val="center"/>
        </w:trPr>
        <w:tc>
          <w:tcPr>
            <w:tcW w:w="2551" w:type="dxa"/>
            <w:tcBorders>
              <w:top w:val="single" w:sz="4" w:space="0" w:color="000000"/>
              <w:left w:val="single" w:sz="4" w:space="0" w:color="000000"/>
              <w:bottom w:val="single" w:sz="4" w:space="0" w:color="000000"/>
              <w:right w:val="single" w:sz="4" w:space="0" w:color="000000"/>
            </w:tcBorders>
          </w:tcPr>
          <w:p w14:paraId="5C32F199" w14:textId="77777777" w:rsidR="004956B7" w:rsidRDefault="004956B7" w:rsidP="00997BBA">
            <w:pPr>
              <w:spacing w:before="40" w:after="40"/>
            </w:pPr>
            <w:r>
              <w:rPr>
                <w:sz w:val="22"/>
              </w:rPr>
              <w:t>Lập dự toán, hệ số k (Điều 7 và Phụ lục)</w:t>
            </w:r>
          </w:p>
        </w:tc>
        <w:tc>
          <w:tcPr>
            <w:tcW w:w="2551" w:type="dxa"/>
            <w:tcBorders>
              <w:top w:val="single" w:sz="4" w:space="0" w:color="000000"/>
              <w:left w:val="single" w:sz="4" w:space="0" w:color="000000"/>
              <w:bottom w:val="single" w:sz="4" w:space="0" w:color="000000"/>
              <w:right w:val="single" w:sz="4" w:space="0" w:color="000000"/>
            </w:tcBorders>
          </w:tcPr>
          <w:p w14:paraId="296B71B8" w14:textId="77777777" w:rsidR="004956B7" w:rsidRDefault="004956B7" w:rsidP="00997BBA">
            <w:pPr>
              <w:spacing w:before="40" w:after="40"/>
            </w:pPr>
            <w:r>
              <w:rPr>
                <w:sz w:val="22"/>
              </w:rPr>
              <w:t>Nghị quyết số 24/2026/NQ-HĐND ngày 19/6/2026; Nghị định số 265/2025/NĐ-CP.</w:t>
            </w:r>
          </w:p>
        </w:tc>
        <w:tc>
          <w:tcPr>
            <w:tcW w:w="2551" w:type="dxa"/>
            <w:tcBorders>
              <w:top w:val="single" w:sz="4" w:space="0" w:color="000000"/>
              <w:left w:val="single" w:sz="4" w:space="0" w:color="000000"/>
              <w:bottom w:val="single" w:sz="4" w:space="0" w:color="000000"/>
              <w:right w:val="single" w:sz="4" w:space="0" w:color="000000"/>
            </w:tcBorders>
          </w:tcPr>
          <w:p w14:paraId="19F67258" w14:textId="77777777" w:rsidR="004956B7" w:rsidRDefault="004956B7" w:rsidP="00997BBA">
            <w:pPr>
              <w:spacing w:before="40" w:after="40"/>
            </w:pPr>
            <w:r>
              <w:rPr>
                <w:sz w:val="22"/>
              </w:rPr>
              <w:t>Bảo đảm tính hợp hiến, tính hợp pháp, tính thống nhất. Khuyến nghị rà soát câu chữ, tránh chồng chéo, trùng lặp với văn bản trung ương.</w:t>
            </w:r>
          </w:p>
        </w:tc>
        <w:tc>
          <w:tcPr>
            <w:tcW w:w="2551" w:type="dxa"/>
            <w:tcBorders>
              <w:top w:val="single" w:sz="4" w:space="0" w:color="000000"/>
              <w:left w:val="single" w:sz="4" w:space="0" w:color="000000"/>
              <w:bottom w:val="single" w:sz="4" w:space="0" w:color="000000"/>
              <w:right w:val="single" w:sz="4" w:space="0" w:color="000000"/>
            </w:tcBorders>
          </w:tcPr>
          <w:p w14:paraId="1E8D4CEC" w14:textId="77777777" w:rsidR="004956B7" w:rsidRDefault="004956B7" w:rsidP="00997BBA">
            <w:pPr>
              <w:spacing w:before="40" w:after="40"/>
            </w:pPr>
            <w:r>
              <w:rPr>
                <w:sz w:val="22"/>
              </w:rPr>
              <w:t>Rà soát, chỉnh lý kỹ thuật trước khi ban hành</w:t>
            </w:r>
          </w:p>
        </w:tc>
      </w:tr>
      <w:tr w:rsidR="004956B7" w14:paraId="2D34F74C" w14:textId="77777777" w:rsidTr="00997BBA">
        <w:trPr>
          <w:jc w:val="center"/>
        </w:trPr>
        <w:tc>
          <w:tcPr>
            <w:tcW w:w="2551" w:type="dxa"/>
            <w:tcBorders>
              <w:top w:val="single" w:sz="4" w:space="0" w:color="000000"/>
              <w:left w:val="single" w:sz="4" w:space="0" w:color="000000"/>
              <w:bottom w:val="single" w:sz="4" w:space="0" w:color="000000"/>
              <w:right w:val="single" w:sz="4" w:space="0" w:color="000000"/>
            </w:tcBorders>
          </w:tcPr>
          <w:p w14:paraId="2314A026" w14:textId="77777777" w:rsidR="004956B7" w:rsidRDefault="004956B7" w:rsidP="00997BBA">
            <w:pPr>
              <w:spacing w:before="40" w:after="40"/>
            </w:pPr>
            <w:r>
              <w:rPr>
                <w:sz w:val="22"/>
              </w:rPr>
              <w:t>Tạm ứng tối thiểu 50% (Điều 9)</w:t>
            </w:r>
          </w:p>
        </w:tc>
        <w:tc>
          <w:tcPr>
            <w:tcW w:w="2551" w:type="dxa"/>
            <w:tcBorders>
              <w:top w:val="single" w:sz="4" w:space="0" w:color="000000"/>
              <w:left w:val="single" w:sz="4" w:space="0" w:color="000000"/>
              <w:bottom w:val="single" w:sz="4" w:space="0" w:color="000000"/>
              <w:right w:val="single" w:sz="4" w:space="0" w:color="000000"/>
            </w:tcBorders>
          </w:tcPr>
          <w:p w14:paraId="69509D68" w14:textId="77777777" w:rsidR="004956B7" w:rsidRDefault="004956B7" w:rsidP="00997BBA">
            <w:pPr>
              <w:spacing w:before="40" w:after="40"/>
            </w:pPr>
            <w:r>
              <w:rPr>
                <w:sz w:val="22"/>
              </w:rPr>
              <w:t>Luật Ngân sách nhà nước số 89/2025/QH15; Nghị định số 265/2025/NĐ-CP.</w:t>
            </w:r>
          </w:p>
        </w:tc>
        <w:tc>
          <w:tcPr>
            <w:tcW w:w="2551" w:type="dxa"/>
            <w:tcBorders>
              <w:top w:val="single" w:sz="4" w:space="0" w:color="000000"/>
              <w:left w:val="single" w:sz="4" w:space="0" w:color="000000"/>
              <w:bottom w:val="single" w:sz="4" w:space="0" w:color="000000"/>
              <w:right w:val="single" w:sz="4" w:space="0" w:color="000000"/>
            </w:tcBorders>
          </w:tcPr>
          <w:p w14:paraId="54B3832F" w14:textId="77777777" w:rsidR="004956B7" w:rsidRDefault="004956B7" w:rsidP="00997BBA">
            <w:pPr>
              <w:spacing w:before="40" w:after="40"/>
            </w:pPr>
            <w:r>
              <w:rPr>
                <w:sz w:val="22"/>
              </w:rPr>
              <w:t>Bảo đảm tính hợp hiến, tính hợp pháp, tính thống nhất.</w:t>
            </w:r>
          </w:p>
        </w:tc>
        <w:tc>
          <w:tcPr>
            <w:tcW w:w="2551" w:type="dxa"/>
            <w:tcBorders>
              <w:top w:val="single" w:sz="4" w:space="0" w:color="000000"/>
              <w:left w:val="single" w:sz="4" w:space="0" w:color="000000"/>
              <w:bottom w:val="single" w:sz="4" w:space="0" w:color="000000"/>
              <w:right w:val="single" w:sz="4" w:space="0" w:color="000000"/>
            </w:tcBorders>
          </w:tcPr>
          <w:p w14:paraId="05BC8B34" w14:textId="77777777" w:rsidR="004956B7" w:rsidRDefault="004956B7" w:rsidP="00997BBA">
            <w:pPr>
              <w:spacing w:before="40" w:after="40"/>
            </w:pPr>
            <w:r>
              <w:rPr>
                <w:sz w:val="22"/>
              </w:rPr>
              <w:t>Xem xét ban hành</w:t>
            </w:r>
          </w:p>
        </w:tc>
      </w:tr>
      <w:tr w:rsidR="004956B7" w14:paraId="4D07417A" w14:textId="77777777" w:rsidTr="00997BBA">
        <w:trPr>
          <w:jc w:val="center"/>
        </w:trPr>
        <w:tc>
          <w:tcPr>
            <w:tcW w:w="2551" w:type="dxa"/>
            <w:tcBorders>
              <w:top w:val="single" w:sz="4" w:space="0" w:color="000000"/>
              <w:left w:val="single" w:sz="4" w:space="0" w:color="000000"/>
              <w:bottom w:val="single" w:sz="4" w:space="0" w:color="000000"/>
              <w:right w:val="single" w:sz="4" w:space="0" w:color="000000"/>
            </w:tcBorders>
          </w:tcPr>
          <w:p w14:paraId="63FFFB4B" w14:textId="77777777" w:rsidR="004956B7" w:rsidRDefault="004956B7" w:rsidP="00997BBA">
            <w:pPr>
              <w:spacing w:before="40" w:after="40"/>
            </w:pPr>
            <w:r>
              <w:rPr>
                <w:sz w:val="22"/>
              </w:rPr>
              <w:t>Thanh toán, quyết toán không yêu cầu chứng từ chi tiết (Điều 10)</w:t>
            </w:r>
          </w:p>
        </w:tc>
        <w:tc>
          <w:tcPr>
            <w:tcW w:w="2551" w:type="dxa"/>
            <w:tcBorders>
              <w:top w:val="single" w:sz="4" w:space="0" w:color="000000"/>
              <w:left w:val="single" w:sz="4" w:space="0" w:color="000000"/>
              <w:bottom w:val="single" w:sz="4" w:space="0" w:color="000000"/>
              <w:right w:val="single" w:sz="4" w:space="0" w:color="000000"/>
            </w:tcBorders>
          </w:tcPr>
          <w:p w14:paraId="6E586088" w14:textId="77777777" w:rsidR="004956B7" w:rsidRDefault="004956B7" w:rsidP="00997BBA">
            <w:pPr>
              <w:spacing w:before="40" w:after="40"/>
            </w:pPr>
            <w:r>
              <w:rPr>
                <w:sz w:val="22"/>
              </w:rPr>
              <w:t>Luật Khoa học, công nghệ và đổi mới sáng tạo số 93/2025/QH15; Nghị định số 265/2025/NĐ-CP.</w:t>
            </w:r>
          </w:p>
        </w:tc>
        <w:tc>
          <w:tcPr>
            <w:tcW w:w="2551" w:type="dxa"/>
            <w:tcBorders>
              <w:top w:val="single" w:sz="4" w:space="0" w:color="000000"/>
              <w:left w:val="single" w:sz="4" w:space="0" w:color="000000"/>
              <w:bottom w:val="single" w:sz="4" w:space="0" w:color="000000"/>
              <w:right w:val="single" w:sz="4" w:space="0" w:color="000000"/>
            </w:tcBorders>
          </w:tcPr>
          <w:p w14:paraId="4F7C3E03" w14:textId="77777777" w:rsidR="004956B7" w:rsidRDefault="004956B7" w:rsidP="00997BBA">
            <w:pPr>
              <w:spacing w:before="40" w:after="40"/>
            </w:pPr>
            <w:r>
              <w:rPr>
                <w:sz w:val="22"/>
              </w:rPr>
              <w:t>Bảo đảm tính hợp hiến, tính hợp pháp, tính thống nhất.</w:t>
            </w:r>
          </w:p>
        </w:tc>
        <w:tc>
          <w:tcPr>
            <w:tcW w:w="2551" w:type="dxa"/>
            <w:tcBorders>
              <w:top w:val="single" w:sz="4" w:space="0" w:color="000000"/>
              <w:left w:val="single" w:sz="4" w:space="0" w:color="000000"/>
              <w:bottom w:val="single" w:sz="4" w:space="0" w:color="000000"/>
              <w:right w:val="single" w:sz="4" w:space="0" w:color="000000"/>
            </w:tcBorders>
          </w:tcPr>
          <w:p w14:paraId="6C63D5A0" w14:textId="77777777" w:rsidR="004956B7" w:rsidRDefault="004956B7" w:rsidP="00997BBA">
            <w:pPr>
              <w:spacing w:before="40" w:after="40"/>
            </w:pPr>
            <w:r>
              <w:rPr>
                <w:sz w:val="22"/>
              </w:rPr>
              <w:t>Xem xét ban hành</w:t>
            </w:r>
          </w:p>
        </w:tc>
      </w:tr>
      <w:tr w:rsidR="004956B7" w14:paraId="76C6B5C8" w14:textId="77777777" w:rsidTr="00997BBA">
        <w:trPr>
          <w:jc w:val="center"/>
        </w:trPr>
        <w:tc>
          <w:tcPr>
            <w:tcW w:w="2551" w:type="dxa"/>
            <w:tcBorders>
              <w:top w:val="single" w:sz="4" w:space="0" w:color="000000"/>
              <w:left w:val="single" w:sz="4" w:space="0" w:color="000000"/>
              <w:bottom w:val="single" w:sz="4" w:space="0" w:color="000000"/>
              <w:right w:val="single" w:sz="4" w:space="0" w:color="000000"/>
            </w:tcBorders>
          </w:tcPr>
          <w:p w14:paraId="2A67C3F5" w14:textId="77777777" w:rsidR="004956B7" w:rsidRDefault="004956B7" w:rsidP="00997BBA">
            <w:pPr>
              <w:spacing w:before="40" w:after="40"/>
            </w:pPr>
            <w:r>
              <w:rPr>
                <w:sz w:val="22"/>
              </w:rPr>
              <w:t>Xử lý kinh phí khoán còn dư (Điều 11)</w:t>
            </w:r>
          </w:p>
        </w:tc>
        <w:tc>
          <w:tcPr>
            <w:tcW w:w="2551" w:type="dxa"/>
            <w:tcBorders>
              <w:top w:val="single" w:sz="4" w:space="0" w:color="000000"/>
              <w:left w:val="single" w:sz="4" w:space="0" w:color="000000"/>
              <w:bottom w:val="single" w:sz="4" w:space="0" w:color="000000"/>
              <w:right w:val="single" w:sz="4" w:space="0" w:color="000000"/>
            </w:tcBorders>
          </w:tcPr>
          <w:p w14:paraId="69D5514A" w14:textId="77777777" w:rsidR="004956B7" w:rsidRDefault="004956B7" w:rsidP="00997BBA">
            <w:pPr>
              <w:spacing w:before="40" w:after="40"/>
            </w:pPr>
            <w:r>
              <w:rPr>
                <w:sz w:val="22"/>
              </w:rPr>
              <w:t>Luật Khoa học, công nghệ và đổi mới sáng tạo số 93/2025/QH15; Nghị định số 265/2025/NĐ-CP.</w:t>
            </w:r>
          </w:p>
        </w:tc>
        <w:tc>
          <w:tcPr>
            <w:tcW w:w="2551" w:type="dxa"/>
            <w:tcBorders>
              <w:top w:val="single" w:sz="4" w:space="0" w:color="000000"/>
              <w:left w:val="single" w:sz="4" w:space="0" w:color="000000"/>
              <w:bottom w:val="single" w:sz="4" w:space="0" w:color="000000"/>
              <w:right w:val="single" w:sz="4" w:space="0" w:color="000000"/>
            </w:tcBorders>
          </w:tcPr>
          <w:p w14:paraId="379C6212" w14:textId="77777777" w:rsidR="004956B7" w:rsidRDefault="004956B7" w:rsidP="00997BBA">
            <w:pPr>
              <w:spacing w:before="40" w:after="40"/>
            </w:pPr>
            <w:r>
              <w:rPr>
                <w:sz w:val="22"/>
              </w:rPr>
              <w:t>Bảo đảm tính hợp hiến, tính hợp pháp, tính thống nhất.</w:t>
            </w:r>
          </w:p>
        </w:tc>
        <w:tc>
          <w:tcPr>
            <w:tcW w:w="2551" w:type="dxa"/>
            <w:tcBorders>
              <w:top w:val="single" w:sz="4" w:space="0" w:color="000000"/>
              <w:left w:val="single" w:sz="4" w:space="0" w:color="000000"/>
              <w:bottom w:val="single" w:sz="4" w:space="0" w:color="000000"/>
              <w:right w:val="single" w:sz="4" w:space="0" w:color="000000"/>
            </w:tcBorders>
          </w:tcPr>
          <w:p w14:paraId="056B0C62" w14:textId="77777777" w:rsidR="004956B7" w:rsidRDefault="004956B7" w:rsidP="00997BBA">
            <w:pPr>
              <w:spacing w:before="40" w:after="40"/>
            </w:pPr>
            <w:r>
              <w:rPr>
                <w:sz w:val="22"/>
              </w:rPr>
              <w:t>Xem xét ban hành</w:t>
            </w:r>
          </w:p>
        </w:tc>
      </w:tr>
      <w:tr w:rsidR="004956B7" w14:paraId="3055C287" w14:textId="77777777" w:rsidTr="00997BBA">
        <w:trPr>
          <w:jc w:val="center"/>
        </w:trPr>
        <w:tc>
          <w:tcPr>
            <w:tcW w:w="2551" w:type="dxa"/>
            <w:tcBorders>
              <w:top w:val="single" w:sz="4" w:space="0" w:color="000000"/>
              <w:left w:val="single" w:sz="4" w:space="0" w:color="000000"/>
              <w:bottom w:val="single" w:sz="4" w:space="0" w:color="000000"/>
              <w:right w:val="single" w:sz="4" w:space="0" w:color="000000"/>
            </w:tcBorders>
          </w:tcPr>
          <w:p w14:paraId="4038C3F9" w14:textId="77777777" w:rsidR="004956B7" w:rsidRDefault="004956B7" w:rsidP="00997BBA">
            <w:pPr>
              <w:spacing w:before="40" w:after="40"/>
            </w:pPr>
            <w:r>
              <w:rPr>
                <w:sz w:val="22"/>
              </w:rPr>
              <w:t>Xử lý tài chính khi nhiệm vụ không đạt kết quả (Điều 12)</w:t>
            </w:r>
          </w:p>
        </w:tc>
        <w:tc>
          <w:tcPr>
            <w:tcW w:w="2551" w:type="dxa"/>
            <w:tcBorders>
              <w:top w:val="single" w:sz="4" w:space="0" w:color="000000"/>
              <w:left w:val="single" w:sz="4" w:space="0" w:color="000000"/>
              <w:bottom w:val="single" w:sz="4" w:space="0" w:color="000000"/>
              <w:right w:val="single" w:sz="4" w:space="0" w:color="000000"/>
            </w:tcBorders>
          </w:tcPr>
          <w:p w14:paraId="5CC30D48" w14:textId="77777777" w:rsidR="004956B7" w:rsidRDefault="004956B7" w:rsidP="00997BBA">
            <w:pPr>
              <w:spacing w:before="40" w:after="40"/>
            </w:pPr>
            <w:r>
              <w:rPr>
                <w:sz w:val="22"/>
              </w:rPr>
              <w:t>Luật Khoa học, công nghệ và đổi mới sáng tạo số 93/2025/QH15; Nghị định số 265/2025/NĐ-CP.</w:t>
            </w:r>
          </w:p>
        </w:tc>
        <w:tc>
          <w:tcPr>
            <w:tcW w:w="2551" w:type="dxa"/>
            <w:tcBorders>
              <w:top w:val="single" w:sz="4" w:space="0" w:color="000000"/>
              <w:left w:val="single" w:sz="4" w:space="0" w:color="000000"/>
              <w:bottom w:val="single" w:sz="4" w:space="0" w:color="000000"/>
              <w:right w:val="single" w:sz="4" w:space="0" w:color="000000"/>
            </w:tcBorders>
          </w:tcPr>
          <w:p w14:paraId="41E17D97" w14:textId="77777777" w:rsidR="004956B7" w:rsidRDefault="004956B7" w:rsidP="00997BBA">
            <w:pPr>
              <w:spacing w:before="40" w:after="40"/>
            </w:pPr>
            <w:r>
              <w:rPr>
                <w:sz w:val="22"/>
              </w:rPr>
              <w:t>Bảo đảm tính hợp hiến, tính hợp pháp, tính thống nhất.</w:t>
            </w:r>
          </w:p>
        </w:tc>
        <w:tc>
          <w:tcPr>
            <w:tcW w:w="2551" w:type="dxa"/>
            <w:tcBorders>
              <w:top w:val="single" w:sz="4" w:space="0" w:color="000000"/>
              <w:left w:val="single" w:sz="4" w:space="0" w:color="000000"/>
              <w:bottom w:val="single" w:sz="4" w:space="0" w:color="000000"/>
              <w:right w:val="single" w:sz="4" w:space="0" w:color="000000"/>
            </w:tcBorders>
          </w:tcPr>
          <w:p w14:paraId="029BDC0E" w14:textId="77777777" w:rsidR="004956B7" w:rsidRDefault="004956B7" w:rsidP="00997BBA">
            <w:pPr>
              <w:spacing w:before="40" w:after="40"/>
            </w:pPr>
            <w:r>
              <w:rPr>
                <w:sz w:val="22"/>
              </w:rPr>
              <w:t>Xem xét ban hành</w:t>
            </w:r>
          </w:p>
        </w:tc>
      </w:tr>
      <w:tr w:rsidR="004956B7" w14:paraId="23C68320" w14:textId="77777777" w:rsidTr="00997BBA">
        <w:trPr>
          <w:jc w:val="center"/>
        </w:trPr>
        <w:tc>
          <w:tcPr>
            <w:tcW w:w="2551" w:type="dxa"/>
            <w:tcBorders>
              <w:top w:val="single" w:sz="4" w:space="0" w:color="000000"/>
              <w:left w:val="single" w:sz="4" w:space="0" w:color="000000"/>
              <w:bottom w:val="single" w:sz="4" w:space="0" w:color="000000"/>
              <w:right w:val="single" w:sz="4" w:space="0" w:color="000000"/>
            </w:tcBorders>
          </w:tcPr>
          <w:p w14:paraId="65148CC9" w14:textId="77777777" w:rsidR="004956B7" w:rsidRDefault="004956B7" w:rsidP="00997BBA">
            <w:pPr>
              <w:spacing w:before="40" w:after="40"/>
            </w:pPr>
            <w:r>
              <w:rPr>
                <w:sz w:val="22"/>
              </w:rPr>
              <w:lastRenderedPageBreak/>
              <w:t>Kiểm tra, giám sát, công khai (Điều 13, Điều 14)</w:t>
            </w:r>
          </w:p>
        </w:tc>
        <w:tc>
          <w:tcPr>
            <w:tcW w:w="2551" w:type="dxa"/>
            <w:tcBorders>
              <w:top w:val="single" w:sz="4" w:space="0" w:color="000000"/>
              <w:left w:val="single" w:sz="4" w:space="0" w:color="000000"/>
              <w:bottom w:val="single" w:sz="4" w:space="0" w:color="000000"/>
              <w:right w:val="single" w:sz="4" w:space="0" w:color="000000"/>
            </w:tcBorders>
          </w:tcPr>
          <w:p w14:paraId="6069E065" w14:textId="77777777" w:rsidR="004956B7" w:rsidRDefault="004956B7" w:rsidP="00997BBA">
            <w:pPr>
              <w:spacing w:before="40" w:after="40"/>
            </w:pPr>
            <w:r>
              <w:rPr>
                <w:sz w:val="22"/>
              </w:rPr>
              <w:t>Luật Ngân sách nhà nước số 89/2025/QH15; Nghị định số 265/2025/NĐ-CP.</w:t>
            </w:r>
          </w:p>
        </w:tc>
        <w:tc>
          <w:tcPr>
            <w:tcW w:w="2551" w:type="dxa"/>
            <w:tcBorders>
              <w:top w:val="single" w:sz="4" w:space="0" w:color="000000"/>
              <w:left w:val="single" w:sz="4" w:space="0" w:color="000000"/>
              <w:bottom w:val="single" w:sz="4" w:space="0" w:color="000000"/>
              <w:right w:val="single" w:sz="4" w:space="0" w:color="000000"/>
            </w:tcBorders>
          </w:tcPr>
          <w:p w14:paraId="58D279AD" w14:textId="77777777" w:rsidR="004956B7" w:rsidRDefault="004956B7" w:rsidP="00997BBA">
            <w:pPr>
              <w:spacing w:before="40" w:after="40"/>
            </w:pPr>
            <w:r>
              <w:rPr>
                <w:sz w:val="22"/>
              </w:rPr>
              <w:t>Bảo đảm tính hợp hiến, tính hợp pháp, tính thống nhất.</w:t>
            </w:r>
          </w:p>
        </w:tc>
        <w:tc>
          <w:tcPr>
            <w:tcW w:w="2551" w:type="dxa"/>
            <w:tcBorders>
              <w:top w:val="single" w:sz="4" w:space="0" w:color="000000"/>
              <w:left w:val="single" w:sz="4" w:space="0" w:color="000000"/>
              <w:bottom w:val="single" w:sz="4" w:space="0" w:color="000000"/>
              <w:right w:val="single" w:sz="4" w:space="0" w:color="000000"/>
            </w:tcBorders>
          </w:tcPr>
          <w:p w14:paraId="1D92CCC6" w14:textId="77777777" w:rsidR="004956B7" w:rsidRDefault="004956B7" w:rsidP="00997BBA">
            <w:pPr>
              <w:spacing w:before="40" w:after="40"/>
            </w:pPr>
            <w:r>
              <w:rPr>
                <w:sz w:val="22"/>
              </w:rPr>
              <w:t>Xem xét ban hành</w:t>
            </w:r>
          </w:p>
        </w:tc>
      </w:tr>
      <w:tr w:rsidR="004956B7" w14:paraId="28945F86" w14:textId="77777777" w:rsidTr="00997BBA">
        <w:trPr>
          <w:jc w:val="center"/>
        </w:trPr>
        <w:tc>
          <w:tcPr>
            <w:tcW w:w="2551" w:type="dxa"/>
            <w:tcBorders>
              <w:top w:val="single" w:sz="4" w:space="0" w:color="000000"/>
              <w:left w:val="single" w:sz="4" w:space="0" w:color="000000"/>
              <w:bottom w:val="single" w:sz="4" w:space="0" w:color="000000"/>
              <w:right w:val="single" w:sz="4" w:space="0" w:color="000000"/>
            </w:tcBorders>
          </w:tcPr>
          <w:p w14:paraId="11A12923" w14:textId="77777777" w:rsidR="004956B7" w:rsidRDefault="004956B7" w:rsidP="00997BBA">
            <w:pPr>
              <w:spacing w:before="40" w:after="40"/>
            </w:pPr>
            <w:r>
              <w:rPr>
                <w:sz w:val="22"/>
              </w:rPr>
              <w:t>Chuyển tiếp, hiệu lực (Điều 17, Điều 18)</w:t>
            </w:r>
          </w:p>
        </w:tc>
        <w:tc>
          <w:tcPr>
            <w:tcW w:w="2551" w:type="dxa"/>
            <w:tcBorders>
              <w:top w:val="single" w:sz="4" w:space="0" w:color="000000"/>
              <w:left w:val="single" w:sz="4" w:space="0" w:color="000000"/>
              <w:bottom w:val="single" w:sz="4" w:space="0" w:color="000000"/>
              <w:right w:val="single" w:sz="4" w:space="0" w:color="000000"/>
            </w:tcBorders>
          </w:tcPr>
          <w:p w14:paraId="6EB3D444" w14:textId="77777777" w:rsidR="004956B7" w:rsidRDefault="004956B7" w:rsidP="00997BBA">
            <w:pPr>
              <w:spacing w:before="40" w:after="40"/>
            </w:pPr>
            <w:r>
              <w:rPr>
                <w:sz w:val="22"/>
              </w:rPr>
              <w:t>Luật Ban hành văn bản quy phạm pháp luật số 64/2025/QH15 (sửa đổi, bổ sung bởi Luật số 87/2025/QH15).</w:t>
            </w:r>
          </w:p>
        </w:tc>
        <w:tc>
          <w:tcPr>
            <w:tcW w:w="2551" w:type="dxa"/>
            <w:tcBorders>
              <w:top w:val="single" w:sz="4" w:space="0" w:color="000000"/>
              <w:left w:val="single" w:sz="4" w:space="0" w:color="000000"/>
              <w:bottom w:val="single" w:sz="4" w:space="0" w:color="000000"/>
              <w:right w:val="single" w:sz="4" w:space="0" w:color="000000"/>
            </w:tcBorders>
          </w:tcPr>
          <w:p w14:paraId="03E32985" w14:textId="77777777" w:rsidR="004956B7" w:rsidRDefault="004956B7" w:rsidP="00997BBA">
            <w:pPr>
              <w:spacing w:before="40" w:after="40"/>
            </w:pPr>
            <w:r>
              <w:rPr>
                <w:sz w:val="22"/>
              </w:rPr>
              <w:t>Bảo đảm tính hợp hiến, tính hợp pháp, tính thống nhất. Khuyến nghị rà soát câu chữ về hiệu lực thi hành.</w:t>
            </w:r>
          </w:p>
        </w:tc>
        <w:tc>
          <w:tcPr>
            <w:tcW w:w="2551" w:type="dxa"/>
            <w:tcBorders>
              <w:top w:val="single" w:sz="4" w:space="0" w:color="000000"/>
              <w:left w:val="single" w:sz="4" w:space="0" w:color="000000"/>
              <w:bottom w:val="single" w:sz="4" w:space="0" w:color="000000"/>
              <w:right w:val="single" w:sz="4" w:space="0" w:color="000000"/>
            </w:tcBorders>
          </w:tcPr>
          <w:p w14:paraId="3CBC8DB0" w14:textId="77777777" w:rsidR="004956B7" w:rsidRDefault="004956B7" w:rsidP="00997BBA">
            <w:pPr>
              <w:spacing w:before="40" w:after="40"/>
            </w:pPr>
            <w:r>
              <w:rPr>
                <w:sz w:val="22"/>
              </w:rPr>
              <w:t>Rà soát, chỉnh lý kỹ thuật trước khi ban hành</w:t>
            </w:r>
          </w:p>
        </w:tc>
      </w:tr>
    </w:tbl>
    <w:p w14:paraId="5F214F33" w14:textId="77777777" w:rsidR="004956B7" w:rsidRDefault="004956B7" w:rsidP="004956B7">
      <w:pPr>
        <w:spacing w:after="80"/>
      </w:pPr>
    </w:p>
    <w:p w14:paraId="1BE84839" w14:textId="77777777" w:rsidR="004956B7" w:rsidRDefault="004956B7" w:rsidP="004956B7">
      <w:pPr>
        <w:spacing w:after="120"/>
        <w:jc w:val="center"/>
      </w:pPr>
      <w:r>
        <w:rPr>
          <w:b/>
          <w:sz w:val="26"/>
        </w:rPr>
        <w:t>Bảng 4. ĐỐI CHIẾU VỚI ĐIỀU ƯỚC QUỐC TẾ CÓ LIÊN QUAN</w:t>
      </w:r>
    </w:p>
    <w:tbl>
      <w:tblPr>
        <w:tblStyle w:val="TableGrid"/>
        <w:tblW w:w="9340" w:type="dxa"/>
        <w:tblLayout w:type="fixed"/>
        <w:tblLook w:val="04A0" w:firstRow="1" w:lastRow="0" w:firstColumn="1" w:lastColumn="0" w:noHBand="0" w:noVBand="1"/>
      </w:tblPr>
      <w:tblGrid>
        <w:gridCol w:w="2335"/>
        <w:gridCol w:w="2335"/>
        <w:gridCol w:w="2335"/>
        <w:gridCol w:w="2335"/>
      </w:tblGrid>
      <w:tr w:rsidR="004956B7" w14:paraId="654C677E" w14:textId="77777777" w:rsidTr="00997BBA">
        <w:trPr>
          <w:trHeight w:val="1000"/>
        </w:trPr>
        <w:tc>
          <w:tcPr>
            <w:tcW w:w="2335" w:type="dxa"/>
          </w:tcPr>
          <w:p w14:paraId="39276D60" w14:textId="77777777" w:rsidR="004956B7" w:rsidRDefault="004956B7" w:rsidP="00997BBA">
            <w:pPr>
              <w:spacing w:before="40" w:after="40"/>
              <w:jc w:val="center"/>
            </w:pPr>
            <w:r>
              <w:rPr>
                <w:b/>
                <w:sz w:val="22"/>
              </w:rPr>
              <w:t>QUY ĐỊNH CỦA DỰ THẢO VĂN BẢN</w:t>
            </w:r>
          </w:p>
        </w:tc>
        <w:tc>
          <w:tcPr>
            <w:tcW w:w="2335" w:type="dxa"/>
          </w:tcPr>
          <w:p w14:paraId="389BDE55" w14:textId="77777777" w:rsidR="004956B7" w:rsidRDefault="004956B7" w:rsidP="00997BBA">
            <w:pPr>
              <w:spacing w:before="40" w:after="40"/>
              <w:jc w:val="center"/>
            </w:pPr>
            <w:r>
              <w:rPr>
                <w:b/>
                <w:sz w:val="22"/>
              </w:rPr>
              <w:t>QUY ĐỊNH CỦA ĐIỀU ƯỚC QUỐC TẾ CÓ LIÊN QUAN</w:t>
            </w:r>
          </w:p>
        </w:tc>
        <w:tc>
          <w:tcPr>
            <w:tcW w:w="2335" w:type="dxa"/>
          </w:tcPr>
          <w:p w14:paraId="4EAD3047" w14:textId="77777777" w:rsidR="004956B7" w:rsidRDefault="004956B7" w:rsidP="00997BBA">
            <w:pPr>
              <w:spacing w:before="40" w:after="40"/>
              <w:jc w:val="center"/>
            </w:pPr>
            <w:r>
              <w:rPr>
                <w:b/>
                <w:sz w:val="22"/>
              </w:rPr>
              <w:t>ĐÁNH GIÁ (tính tương thích)</w:t>
            </w:r>
          </w:p>
        </w:tc>
        <w:tc>
          <w:tcPr>
            <w:tcW w:w="2335" w:type="dxa"/>
          </w:tcPr>
          <w:p w14:paraId="652205FB" w14:textId="77777777" w:rsidR="004956B7" w:rsidRDefault="004956B7" w:rsidP="00997BBA">
            <w:pPr>
              <w:spacing w:before="40" w:after="40"/>
              <w:jc w:val="center"/>
            </w:pPr>
            <w:r>
              <w:rPr>
                <w:b/>
                <w:sz w:val="22"/>
              </w:rPr>
              <w:t>ĐỀ XUẤT XỬ LÝ</w:t>
            </w:r>
          </w:p>
        </w:tc>
      </w:tr>
      <w:tr w:rsidR="004956B7" w14:paraId="6BB8CF56" w14:textId="77777777" w:rsidTr="00997BBA">
        <w:trPr>
          <w:trHeight w:val="390"/>
        </w:trPr>
        <w:tc>
          <w:tcPr>
            <w:tcW w:w="2335" w:type="dxa"/>
          </w:tcPr>
          <w:p w14:paraId="3F2B2989" w14:textId="77777777" w:rsidR="004956B7" w:rsidRDefault="004956B7" w:rsidP="00997BBA">
            <w:pPr>
              <w:spacing w:before="40" w:after="40"/>
              <w:jc w:val="center"/>
            </w:pPr>
            <w:r>
              <w:rPr>
                <w:sz w:val="22"/>
              </w:rPr>
              <w:t>Không có</w:t>
            </w:r>
          </w:p>
        </w:tc>
        <w:tc>
          <w:tcPr>
            <w:tcW w:w="2335" w:type="dxa"/>
          </w:tcPr>
          <w:p w14:paraId="75E541A9" w14:textId="77777777" w:rsidR="004956B7" w:rsidRDefault="004956B7" w:rsidP="00997BBA">
            <w:pPr>
              <w:spacing w:before="40" w:after="40"/>
              <w:jc w:val="center"/>
            </w:pPr>
            <w:r>
              <w:rPr>
                <w:sz w:val="22"/>
              </w:rPr>
              <w:t>Không có</w:t>
            </w:r>
          </w:p>
        </w:tc>
        <w:tc>
          <w:tcPr>
            <w:tcW w:w="2335" w:type="dxa"/>
          </w:tcPr>
          <w:p w14:paraId="7714E8E0" w14:textId="77777777" w:rsidR="004956B7" w:rsidRDefault="004956B7" w:rsidP="00997BBA">
            <w:pPr>
              <w:spacing w:before="40" w:after="40"/>
              <w:jc w:val="center"/>
            </w:pPr>
            <w:r>
              <w:rPr>
                <w:sz w:val="22"/>
              </w:rPr>
              <w:t>Không có</w:t>
            </w:r>
          </w:p>
        </w:tc>
        <w:tc>
          <w:tcPr>
            <w:tcW w:w="2335" w:type="dxa"/>
          </w:tcPr>
          <w:p w14:paraId="7836DC92" w14:textId="77777777" w:rsidR="004956B7" w:rsidRDefault="004956B7" w:rsidP="00997BBA">
            <w:pPr>
              <w:spacing w:before="40" w:after="40"/>
              <w:jc w:val="center"/>
            </w:pPr>
            <w:r>
              <w:rPr>
                <w:sz w:val="22"/>
              </w:rPr>
              <w:t>Không có</w:t>
            </w:r>
          </w:p>
        </w:tc>
      </w:tr>
    </w:tbl>
    <w:p w14:paraId="2BF711A7" w14:textId="77777777" w:rsidR="004956B7" w:rsidRDefault="004956B7" w:rsidP="004956B7">
      <w:pPr>
        <w:spacing w:after="120"/>
      </w:pPr>
    </w:p>
    <w:p w14:paraId="2EB218BE" w14:textId="77777777" w:rsidR="004956B7" w:rsidRDefault="004956B7" w:rsidP="004956B7">
      <w:pPr>
        <w:spacing w:after="120"/>
      </w:pPr>
    </w:p>
    <w:p w14:paraId="6BDFCA79" w14:textId="77777777" w:rsidR="004956B7" w:rsidRDefault="004956B7" w:rsidP="00230DBA">
      <w:pPr>
        <w:tabs>
          <w:tab w:val="left" w:pos="5670"/>
        </w:tabs>
        <w:spacing w:before="120" w:after="120"/>
        <w:ind w:firstLine="567"/>
        <w:jc w:val="both"/>
      </w:pPr>
    </w:p>
    <w:sectPr w:rsidR="004956B7" w:rsidSect="00982594">
      <w:headerReference w:type="default" r:id="rId8"/>
      <w:pgSz w:w="11907" w:h="16840" w:code="9"/>
      <w:pgMar w:top="1260" w:right="1134" w:bottom="993"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3F028" w14:textId="77777777" w:rsidR="00323281" w:rsidRDefault="00323281" w:rsidP="00FC3CBE">
      <w:r>
        <w:separator/>
      </w:r>
    </w:p>
  </w:endnote>
  <w:endnote w:type="continuationSeparator" w:id="0">
    <w:p w14:paraId="3BEB0096" w14:textId="77777777" w:rsidR="00323281" w:rsidRDefault="00323281" w:rsidP="00FC3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AD527" w14:textId="77777777" w:rsidR="00323281" w:rsidRDefault="00323281" w:rsidP="00FC3CBE">
      <w:r>
        <w:separator/>
      </w:r>
    </w:p>
  </w:footnote>
  <w:footnote w:type="continuationSeparator" w:id="0">
    <w:p w14:paraId="567D45A1" w14:textId="77777777" w:rsidR="00323281" w:rsidRDefault="00323281" w:rsidP="00FC3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1592469"/>
      <w:docPartObj>
        <w:docPartGallery w:val="Page Numbers (Top of Page)"/>
        <w:docPartUnique/>
      </w:docPartObj>
    </w:sdtPr>
    <w:sdtEndPr>
      <w:rPr>
        <w:noProof/>
      </w:rPr>
    </w:sdtEndPr>
    <w:sdtContent>
      <w:p w14:paraId="44B3AFAA" w14:textId="77777777" w:rsidR="00FC3CBE" w:rsidRDefault="00FC3CBE">
        <w:pPr>
          <w:pStyle w:val="Header"/>
          <w:jc w:val="center"/>
        </w:pPr>
        <w:r>
          <w:fldChar w:fldCharType="begin"/>
        </w:r>
        <w:r>
          <w:instrText xml:space="preserve"> PAGE   \* MERGEFORMAT </w:instrText>
        </w:r>
        <w:r>
          <w:fldChar w:fldCharType="separate"/>
        </w:r>
        <w:r w:rsidR="00723F79">
          <w:rPr>
            <w:noProof/>
          </w:rPr>
          <w:t>4</w:t>
        </w:r>
        <w:r>
          <w:rPr>
            <w:noProof/>
          </w:rPr>
          <w:fldChar w:fldCharType="end"/>
        </w:r>
      </w:p>
    </w:sdtContent>
  </w:sdt>
  <w:p w14:paraId="3C66E4B9" w14:textId="77777777" w:rsidR="00FC3CBE" w:rsidRDefault="00FC3C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4149E"/>
    <w:multiLevelType w:val="hybridMultilevel"/>
    <w:tmpl w:val="4F7EF2CA"/>
    <w:lvl w:ilvl="0" w:tplc="EFE2554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3CA103D"/>
    <w:multiLevelType w:val="multilevel"/>
    <w:tmpl w:val="6114AF34"/>
    <w:lvl w:ilvl="0">
      <w:start w:val="2"/>
      <w:numFmt w:val="decimal"/>
      <w:lvlText w:val="%1"/>
      <w:lvlJc w:val="left"/>
      <w:pPr>
        <w:ind w:left="375" w:hanging="375"/>
      </w:pPr>
      <w:rPr>
        <w:rFonts w:hint="default"/>
      </w:rPr>
    </w:lvl>
    <w:lvl w:ilvl="1">
      <w:start w:val="1"/>
      <w:numFmt w:val="decimal"/>
      <w:lvlText w:val="%1.%2"/>
      <w:lvlJc w:val="left"/>
      <w:pPr>
        <w:ind w:left="1034" w:hanging="375"/>
      </w:pPr>
      <w:rPr>
        <w:rFonts w:hint="default"/>
      </w:rPr>
    </w:lvl>
    <w:lvl w:ilvl="2">
      <w:start w:val="1"/>
      <w:numFmt w:val="decimal"/>
      <w:lvlText w:val="%1.%2.%3"/>
      <w:lvlJc w:val="left"/>
      <w:pPr>
        <w:ind w:left="2038" w:hanging="720"/>
      </w:pPr>
      <w:rPr>
        <w:rFonts w:hint="default"/>
      </w:rPr>
    </w:lvl>
    <w:lvl w:ilvl="3">
      <w:start w:val="1"/>
      <w:numFmt w:val="decimal"/>
      <w:lvlText w:val="%1.%2.%3.%4"/>
      <w:lvlJc w:val="left"/>
      <w:pPr>
        <w:ind w:left="3057" w:hanging="1080"/>
      </w:pPr>
      <w:rPr>
        <w:rFonts w:hint="default"/>
      </w:rPr>
    </w:lvl>
    <w:lvl w:ilvl="4">
      <w:start w:val="1"/>
      <w:numFmt w:val="decimal"/>
      <w:lvlText w:val="%1.%2.%3.%4.%5"/>
      <w:lvlJc w:val="left"/>
      <w:pPr>
        <w:ind w:left="3716" w:hanging="1080"/>
      </w:pPr>
      <w:rPr>
        <w:rFonts w:hint="default"/>
      </w:rPr>
    </w:lvl>
    <w:lvl w:ilvl="5">
      <w:start w:val="1"/>
      <w:numFmt w:val="decimal"/>
      <w:lvlText w:val="%1.%2.%3.%4.%5.%6"/>
      <w:lvlJc w:val="left"/>
      <w:pPr>
        <w:ind w:left="4735" w:hanging="1440"/>
      </w:pPr>
      <w:rPr>
        <w:rFonts w:hint="default"/>
      </w:rPr>
    </w:lvl>
    <w:lvl w:ilvl="6">
      <w:start w:val="1"/>
      <w:numFmt w:val="decimal"/>
      <w:lvlText w:val="%1.%2.%3.%4.%5.%6.%7"/>
      <w:lvlJc w:val="left"/>
      <w:pPr>
        <w:ind w:left="5394" w:hanging="1440"/>
      </w:pPr>
      <w:rPr>
        <w:rFonts w:hint="default"/>
      </w:rPr>
    </w:lvl>
    <w:lvl w:ilvl="7">
      <w:start w:val="1"/>
      <w:numFmt w:val="decimal"/>
      <w:lvlText w:val="%1.%2.%3.%4.%5.%6.%7.%8"/>
      <w:lvlJc w:val="left"/>
      <w:pPr>
        <w:ind w:left="6413" w:hanging="1800"/>
      </w:pPr>
      <w:rPr>
        <w:rFonts w:hint="default"/>
      </w:rPr>
    </w:lvl>
    <w:lvl w:ilvl="8">
      <w:start w:val="1"/>
      <w:numFmt w:val="decimal"/>
      <w:lvlText w:val="%1.%2.%3.%4.%5.%6.%7.%8.%9"/>
      <w:lvlJc w:val="left"/>
      <w:pPr>
        <w:ind w:left="7072" w:hanging="1800"/>
      </w:pPr>
      <w:rPr>
        <w:rFonts w:hint="default"/>
      </w:rPr>
    </w:lvl>
  </w:abstractNum>
  <w:abstractNum w:abstractNumId="2" w15:restartNumberingAfterBreak="0">
    <w:nsid w:val="04EA2F50"/>
    <w:multiLevelType w:val="hybridMultilevel"/>
    <w:tmpl w:val="6E646064"/>
    <w:lvl w:ilvl="0" w:tplc="755A9078">
      <w:start w:val="1"/>
      <w:numFmt w:val="decimal"/>
      <w:lvlText w:val="(%1)"/>
      <w:lvlJc w:val="left"/>
      <w:pPr>
        <w:ind w:left="927" w:hanging="360"/>
      </w:pPr>
      <w:rPr>
        <w:rFonts w:hint="default"/>
        <w:b/>
        <w:bCs/>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58E3C64"/>
    <w:multiLevelType w:val="hybridMultilevel"/>
    <w:tmpl w:val="4DE0F22C"/>
    <w:lvl w:ilvl="0" w:tplc="04090009">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06406746"/>
    <w:multiLevelType w:val="hybridMultilevel"/>
    <w:tmpl w:val="678AB636"/>
    <w:lvl w:ilvl="0" w:tplc="EC446FA8">
      <w:start w:val="2"/>
      <w:numFmt w:val="bullet"/>
      <w:lvlText w:val="-"/>
      <w:lvlJc w:val="left"/>
      <w:pPr>
        <w:ind w:left="927" w:hanging="360"/>
      </w:pPr>
      <w:rPr>
        <w:rFonts w:ascii="Times New Roman" w:eastAsia="Times New Roman" w:hAnsi="Times New Roman" w:cs="Times New Roman" w:hint="default"/>
        <w:i/>
        <w:iCs w:val="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08AB42E0"/>
    <w:multiLevelType w:val="hybridMultilevel"/>
    <w:tmpl w:val="729EAD0C"/>
    <w:lvl w:ilvl="0" w:tplc="A23C868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0B225030"/>
    <w:multiLevelType w:val="multilevel"/>
    <w:tmpl w:val="F704EAAA"/>
    <w:lvl w:ilvl="0">
      <w:start w:val="2"/>
      <w:numFmt w:val="decimal"/>
      <w:lvlText w:val="%1."/>
      <w:lvlJc w:val="left"/>
      <w:pPr>
        <w:ind w:left="420" w:hanging="420"/>
      </w:pPr>
      <w:rPr>
        <w:rFonts w:hint="default"/>
        <w:b/>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7" w15:restartNumberingAfterBreak="0">
    <w:nsid w:val="1690474D"/>
    <w:multiLevelType w:val="hybridMultilevel"/>
    <w:tmpl w:val="34A61416"/>
    <w:lvl w:ilvl="0" w:tplc="65144A0C">
      <w:numFmt w:val="bullet"/>
      <w:lvlText w:val="-"/>
      <w:lvlJc w:val="left"/>
      <w:pPr>
        <w:ind w:left="1002" w:hanging="360"/>
      </w:pPr>
      <w:rPr>
        <w:rFonts w:ascii="Times New Roman" w:eastAsia="Times New Roman" w:hAnsi="Times New Roman" w:cs="Times New Roman"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8" w15:restartNumberingAfterBreak="0">
    <w:nsid w:val="1CB62FEF"/>
    <w:multiLevelType w:val="hybridMultilevel"/>
    <w:tmpl w:val="8222BFD8"/>
    <w:lvl w:ilvl="0" w:tplc="40D2473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0A93D04"/>
    <w:multiLevelType w:val="multilevel"/>
    <w:tmpl w:val="E2DEECF8"/>
    <w:lvl w:ilvl="0">
      <w:start w:val="2"/>
      <w:numFmt w:val="decimal"/>
      <w:lvlText w:val="%1"/>
      <w:lvlJc w:val="left"/>
      <w:pPr>
        <w:ind w:left="375" w:hanging="375"/>
      </w:pPr>
      <w:rPr>
        <w:rFonts w:hint="default"/>
      </w:rPr>
    </w:lvl>
    <w:lvl w:ilvl="1">
      <w:start w:val="1"/>
      <w:numFmt w:val="decimal"/>
      <w:lvlText w:val="%1.%2"/>
      <w:lvlJc w:val="left"/>
      <w:pPr>
        <w:ind w:left="659" w:hanging="37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0" w15:restartNumberingAfterBreak="0">
    <w:nsid w:val="22C808B9"/>
    <w:multiLevelType w:val="hybridMultilevel"/>
    <w:tmpl w:val="318C0E70"/>
    <w:lvl w:ilvl="0" w:tplc="D1E271E0">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452166B"/>
    <w:multiLevelType w:val="multilevel"/>
    <w:tmpl w:val="0BBED50E"/>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392FC2"/>
    <w:multiLevelType w:val="multilevel"/>
    <w:tmpl w:val="C1F44124"/>
    <w:lvl w:ilvl="0">
      <w:start w:val="1"/>
      <w:numFmt w:val="decimal"/>
      <w:lvlText w:val="%1."/>
      <w:lvlJc w:val="left"/>
      <w:pPr>
        <w:ind w:left="927" w:hanging="360"/>
      </w:pPr>
      <w:rPr>
        <w:rFonts w:hint="default"/>
        <w:b/>
        <w:bCs/>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3" w15:restartNumberingAfterBreak="0">
    <w:nsid w:val="2E65091A"/>
    <w:multiLevelType w:val="hybridMultilevel"/>
    <w:tmpl w:val="6C321300"/>
    <w:lvl w:ilvl="0" w:tplc="8898ADEA">
      <w:start w:val="1"/>
      <w:numFmt w:val="decimal"/>
      <w:lvlText w:val="(%1)"/>
      <w:lvlJc w:val="left"/>
      <w:pPr>
        <w:ind w:left="972" w:hanging="40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2FD94B23"/>
    <w:multiLevelType w:val="multilevel"/>
    <w:tmpl w:val="815655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646876"/>
    <w:multiLevelType w:val="hybridMultilevel"/>
    <w:tmpl w:val="D9D42ECC"/>
    <w:lvl w:ilvl="0" w:tplc="B1F8EF48">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E2B47B3"/>
    <w:multiLevelType w:val="multilevel"/>
    <w:tmpl w:val="D61A3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A562D7"/>
    <w:multiLevelType w:val="multilevel"/>
    <w:tmpl w:val="4314CA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A029B1"/>
    <w:multiLevelType w:val="hybridMultilevel"/>
    <w:tmpl w:val="ECBED53C"/>
    <w:lvl w:ilvl="0" w:tplc="25407E68">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44232744"/>
    <w:multiLevelType w:val="hybridMultilevel"/>
    <w:tmpl w:val="DA709FAA"/>
    <w:lvl w:ilvl="0" w:tplc="42703BD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6446975"/>
    <w:multiLevelType w:val="multilevel"/>
    <w:tmpl w:val="D7D23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F615CA"/>
    <w:multiLevelType w:val="hybridMultilevel"/>
    <w:tmpl w:val="B8147DB8"/>
    <w:lvl w:ilvl="0" w:tplc="B8B8209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46F8654A"/>
    <w:multiLevelType w:val="hybridMultilevel"/>
    <w:tmpl w:val="79B6B2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7857E07"/>
    <w:multiLevelType w:val="hybridMultilevel"/>
    <w:tmpl w:val="352432CC"/>
    <w:lvl w:ilvl="0" w:tplc="2D624D12">
      <w:start w:val="2"/>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4" w15:restartNumberingAfterBreak="0">
    <w:nsid w:val="4AD22263"/>
    <w:multiLevelType w:val="hybridMultilevel"/>
    <w:tmpl w:val="6AAE13D6"/>
    <w:lvl w:ilvl="0" w:tplc="3C2A948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535E1507"/>
    <w:multiLevelType w:val="hybridMultilevel"/>
    <w:tmpl w:val="CCA44C84"/>
    <w:lvl w:ilvl="0" w:tplc="BD0C192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58126796"/>
    <w:multiLevelType w:val="multilevel"/>
    <w:tmpl w:val="70829C54"/>
    <w:lvl w:ilvl="0">
      <w:start w:val="2"/>
      <w:numFmt w:val="decimal"/>
      <w:lvlText w:val="%1"/>
      <w:lvlJc w:val="left"/>
      <w:pPr>
        <w:ind w:left="375" w:hanging="375"/>
      </w:pPr>
      <w:rPr>
        <w:rFonts w:hint="default"/>
      </w:rPr>
    </w:lvl>
    <w:lvl w:ilvl="1">
      <w:start w:val="1"/>
      <w:numFmt w:val="decimal"/>
      <w:lvlText w:val="%1.%2"/>
      <w:lvlJc w:val="left"/>
      <w:pPr>
        <w:ind w:left="943" w:hanging="37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27" w15:restartNumberingAfterBreak="0">
    <w:nsid w:val="58463C81"/>
    <w:multiLevelType w:val="hybridMultilevel"/>
    <w:tmpl w:val="1A7C4A66"/>
    <w:lvl w:ilvl="0" w:tplc="6BECB8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8B67D9A"/>
    <w:multiLevelType w:val="hybridMultilevel"/>
    <w:tmpl w:val="D46E3B1E"/>
    <w:lvl w:ilvl="0" w:tplc="B48A8BEE">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9" w15:restartNumberingAfterBreak="0">
    <w:nsid w:val="5BCE3A5B"/>
    <w:multiLevelType w:val="hybridMultilevel"/>
    <w:tmpl w:val="175EE800"/>
    <w:lvl w:ilvl="0" w:tplc="A660576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5BDB18C1"/>
    <w:multiLevelType w:val="multilevel"/>
    <w:tmpl w:val="D44CE2F8"/>
    <w:lvl w:ilvl="0">
      <w:start w:val="2"/>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5CC2590A"/>
    <w:multiLevelType w:val="hybridMultilevel"/>
    <w:tmpl w:val="08060E52"/>
    <w:lvl w:ilvl="0" w:tplc="C01A58EA">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5D76374C"/>
    <w:multiLevelType w:val="multilevel"/>
    <w:tmpl w:val="1F427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B12970"/>
    <w:multiLevelType w:val="hybridMultilevel"/>
    <w:tmpl w:val="7EF87002"/>
    <w:lvl w:ilvl="0" w:tplc="77D22ADE">
      <w:start w:val="5"/>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5EA2255C"/>
    <w:multiLevelType w:val="hybridMultilevel"/>
    <w:tmpl w:val="11E4B88E"/>
    <w:lvl w:ilvl="0" w:tplc="E886D97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5F5340CB"/>
    <w:multiLevelType w:val="multilevel"/>
    <w:tmpl w:val="B7EEABBC"/>
    <w:lvl w:ilvl="0">
      <w:start w:val="1"/>
      <w:numFmt w:val="decimal"/>
      <w:lvlText w:val="%1."/>
      <w:lvlJc w:val="left"/>
      <w:pPr>
        <w:ind w:left="420" w:hanging="420"/>
      </w:pPr>
      <w:rPr>
        <w:rFonts w:hint="default"/>
        <w:b/>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abstractNum w:abstractNumId="36" w15:restartNumberingAfterBreak="0">
    <w:nsid w:val="644747E9"/>
    <w:multiLevelType w:val="multilevel"/>
    <w:tmpl w:val="CCCC6108"/>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37" w15:restartNumberingAfterBreak="0">
    <w:nsid w:val="663257B9"/>
    <w:multiLevelType w:val="hybridMultilevel"/>
    <w:tmpl w:val="F0302096"/>
    <w:lvl w:ilvl="0" w:tplc="09CE7C38">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8" w15:restartNumberingAfterBreak="0">
    <w:nsid w:val="690702FD"/>
    <w:multiLevelType w:val="hybridMultilevel"/>
    <w:tmpl w:val="D04EB718"/>
    <w:lvl w:ilvl="0" w:tplc="974A9D94">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9" w15:restartNumberingAfterBreak="0">
    <w:nsid w:val="69CF66FF"/>
    <w:multiLevelType w:val="hybridMultilevel"/>
    <w:tmpl w:val="737E4968"/>
    <w:lvl w:ilvl="0" w:tplc="27B0CE4A">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0" w15:restartNumberingAfterBreak="0">
    <w:nsid w:val="6A074D2F"/>
    <w:multiLevelType w:val="multilevel"/>
    <w:tmpl w:val="FAD44754"/>
    <w:lvl w:ilvl="0">
      <w:start w:val="1"/>
      <w:numFmt w:val="decimal"/>
      <w:lvlText w:val="%1."/>
      <w:lvlJc w:val="left"/>
      <w:pPr>
        <w:ind w:left="927" w:hanging="360"/>
      </w:pPr>
      <w:rPr>
        <w:rFonts w:hint="default"/>
        <w:b/>
      </w:rPr>
    </w:lvl>
    <w:lvl w:ilvl="1">
      <w:start w:val="1"/>
      <w:numFmt w:val="decimal"/>
      <w:isLgl/>
      <w:lvlText w:val="%1.%2."/>
      <w:lvlJc w:val="left"/>
      <w:pPr>
        <w:ind w:left="1287" w:hanging="720"/>
      </w:pPr>
      <w:rPr>
        <w:rFonts w:hint="default"/>
        <w:b/>
        <w:sz w:val="28"/>
      </w:rPr>
    </w:lvl>
    <w:lvl w:ilvl="2">
      <w:start w:val="1"/>
      <w:numFmt w:val="decimal"/>
      <w:isLgl/>
      <w:lvlText w:val="%1.%2.%3."/>
      <w:lvlJc w:val="left"/>
      <w:pPr>
        <w:ind w:left="1287" w:hanging="720"/>
      </w:pPr>
      <w:rPr>
        <w:rFonts w:hint="default"/>
        <w:b/>
        <w:sz w:val="28"/>
      </w:rPr>
    </w:lvl>
    <w:lvl w:ilvl="3">
      <w:start w:val="1"/>
      <w:numFmt w:val="decimal"/>
      <w:isLgl/>
      <w:lvlText w:val="%1.%2.%3.%4."/>
      <w:lvlJc w:val="left"/>
      <w:pPr>
        <w:ind w:left="1647" w:hanging="1080"/>
      </w:pPr>
      <w:rPr>
        <w:rFonts w:hint="default"/>
        <w:b/>
        <w:sz w:val="28"/>
      </w:rPr>
    </w:lvl>
    <w:lvl w:ilvl="4">
      <w:start w:val="1"/>
      <w:numFmt w:val="decimal"/>
      <w:isLgl/>
      <w:lvlText w:val="%1.%2.%3.%4.%5."/>
      <w:lvlJc w:val="left"/>
      <w:pPr>
        <w:ind w:left="1647" w:hanging="1080"/>
      </w:pPr>
      <w:rPr>
        <w:rFonts w:hint="default"/>
        <w:b/>
        <w:sz w:val="28"/>
      </w:rPr>
    </w:lvl>
    <w:lvl w:ilvl="5">
      <w:start w:val="1"/>
      <w:numFmt w:val="decimal"/>
      <w:isLgl/>
      <w:lvlText w:val="%1.%2.%3.%4.%5.%6."/>
      <w:lvlJc w:val="left"/>
      <w:pPr>
        <w:ind w:left="2007" w:hanging="1440"/>
      </w:pPr>
      <w:rPr>
        <w:rFonts w:hint="default"/>
        <w:b/>
        <w:sz w:val="28"/>
      </w:rPr>
    </w:lvl>
    <w:lvl w:ilvl="6">
      <w:start w:val="1"/>
      <w:numFmt w:val="decimal"/>
      <w:isLgl/>
      <w:lvlText w:val="%1.%2.%3.%4.%5.%6.%7."/>
      <w:lvlJc w:val="left"/>
      <w:pPr>
        <w:ind w:left="2007" w:hanging="1440"/>
      </w:pPr>
      <w:rPr>
        <w:rFonts w:hint="default"/>
        <w:b/>
        <w:sz w:val="28"/>
      </w:rPr>
    </w:lvl>
    <w:lvl w:ilvl="7">
      <w:start w:val="1"/>
      <w:numFmt w:val="decimal"/>
      <w:isLgl/>
      <w:lvlText w:val="%1.%2.%3.%4.%5.%6.%7.%8."/>
      <w:lvlJc w:val="left"/>
      <w:pPr>
        <w:ind w:left="2367" w:hanging="1800"/>
      </w:pPr>
      <w:rPr>
        <w:rFonts w:hint="default"/>
        <w:b/>
        <w:sz w:val="28"/>
      </w:rPr>
    </w:lvl>
    <w:lvl w:ilvl="8">
      <w:start w:val="1"/>
      <w:numFmt w:val="decimal"/>
      <w:isLgl/>
      <w:lvlText w:val="%1.%2.%3.%4.%5.%6.%7.%8.%9."/>
      <w:lvlJc w:val="left"/>
      <w:pPr>
        <w:ind w:left="2367" w:hanging="1800"/>
      </w:pPr>
      <w:rPr>
        <w:rFonts w:hint="default"/>
        <w:b/>
        <w:sz w:val="28"/>
      </w:rPr>
    </w:lvl>
  </w:abstractNum>
  <w:abstractNum w:abstractNumId="41" w15:restartNumberingAfterBreak="0">
    <w:nsid w:val="6EAE5FA8"/>
    <w:multiLevelType w:val="hybridMultilevel"/>
    <w:tmpl w:val="6E7C1BA4"/>
    <w:lvl w:ilvl="0" w:tplc="D7D6C62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2" w15:restartNumberingAfterBreak="0">
    <w:nsid w:val="6F457453"/>
    <w:multiLevelType w:val="hybridMultilevel"/>
    <w:tmpl w:val="45BA82BE"/>
    <w:lvl w:ilvl="0" w:tplc="1D58FB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11D3FD7"/>
    <w:multiLevelType w:val="multilevel"/>
    <w:tmpl w:val="C0028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E529B5"/>
    <w:multiLevelType w:val="hybridMultilevel"/>
    <w:tmpl w:val="E57C4B0A"/>
    <w:lvl w:ilvl="0" w:tplc="322AD56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5" w15:restartNumberingAfterBreak="0">
    <w:nsid w:val="768647B1"/>
    <w:multiLevelType w:val="multilevel"/>
    <w:tmpl w:val="4F444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70F5F49"/>
    <w:multiLevelType w:val="hybridMultilevel"/>
    <w:tmpl w:val="EF6EF206"/>
    <w:lvl w:ilvl="0" w:tplc="3F3092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8A80588"/>
    <w:multiLevelType w:val="hybridMultilevel"/>
    <w:tmpl w:val="618CBA3C"/>
    <w:lvl w:ilvl="0" w:tplc="3264AB70">
      <w:start w:val="2"/>
      <w:numFmt w:val="decimal"/>
      <w:lvlText w:val="(%1)"/>
      <w:lvlJc w:val="left"/>
      <w:pPr>
        <w:ind w:left="900" w:hanging="360"/>
      </w:pPr>
      <w:rPr>
        <w:rFonts w:hint="default"/>
        <w:b/>
        <w:b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8" w15:restartNumberingAfterBreak="0">
    <w:nsid w:val="7E351DBD"/>
    <w:multiLevelType w:val="hybridMultilevel"/>
    <w:tmpl w:val="7F6A84A2"/>
    <w:lvl w:ilvl="0" w:tplc="A38CBB7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9" w15:restartNumberingAfterBreak="0">
    <w:nsid w:val="7F135885"/>
    <w:multiLevelType w:val="multilevel"/>
    <w:tmpl w:val="02C239AC"/>
    <w:lvl w:ilvl="0">
      <w:start w:val="1"/>
      <w:numFmt w:val="decimal"/>
      <w:lvlText w:val="%1."/>
      <w:lvlJc w:val="left"/>
      <w:pPr>
        <w:ind w:left="927"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16cid:durableId="1853832305">
    <w:abstractNumId w:val="5"/>
  </w:num>
  <w:num w:numId="2" w16cid:durableId="1187675891">
    <w:abstractNumId w:val="41"/>
  </w:num>
  <w:num w:numId="3" w16cid:durableId="464347879">
    <w:abstractNumId w:val="3"/>
  </w:num>
  <w:num w:numId="4" w16cid:durableId="347217827">
    <w:abstractNumId w:val="27"/>
  </w:num>
  <w:num w:numId="5" w16cid:durableId="472866690">
    <w:abstractNumId w:val="8"/>
  </w:num>
  <w:num w:numId="6" w16cid:durableId="1823308439">
    <w:abstractNumId w:val="19"/>
  </w:num>
  <w:num w:numId="7" w16cid:durableId="1862624789">
    <w:abstractNumId w:val="22"/>
  </w:num>
  <w:num w:numId="8" w16cid:durableId="599683665">
    <w:abstractNumId w:val="30"/>
  </w:num>
  <w:num w:numId="9" w16cid:durableId="1128163082">
    <w:abstractNumId w:val="26"/>
  </w:num>
  <w:num w:numId="10" w16cid:durableId="150144077">
    <w:abstractNumId w:val="9"/>
  </w:num>
  <w:num w:numId="11" w16cid:durableId="237448975">
    <w:abstractNumId w:val="1"/>
  </w:num>
  <w:num w:numId="12" w16cid:durableId="952976222">
    <w:abstractNumId w:val="18"/>
  </w:num>
  <w:num w:numId="13" w16cid:durableId="1500195339">
    <w:abstractNumId w:val="34"/>
  </w:num>
  <w:num w:numId="14" w16cid:durableId="789472687">
    <w:abstractNumId w:val="0"/>
  </w:num>
  <w:num w:numId="15" w16cid:durableId="278992824">
    <w:abstractNumId w:val="7"/>
  </w:num>
  <w:num w:numId="16" w16cid:durableId="1601331484">
    <w:abstractNumId w:val="40"/>
  </w:num>
  <w:num w:numId="17" w16cid:durableId="86925977">
    <w:abstractNumId w:val="10"/>
  </w:num>
  <w:num w:numId="18" w16cid:durableId="540441161">
    <w:abstractNumId w:val="48"/>
  </w:num>
  <w:num w:numId="19" w16cid:durableId="1141386559">
    <w:abstractNumId w:val="24"/>
  </w:num>
  <w:num w:numId="20" w16cid:durableId="141388684">
    <w:abstractNumId w:val="44"/>
  </w:num>
  <w:num w:numId="21" w16cid:durableId="1257054696">
    <w:abstractNumId w:val="42"/>
  </w:num>
  <w:num w:numId="22" w16cid:durableId="1171986941">
    <w:abstractNumId w:val="46"/>
  </w:num>
  <w:num w:numId="23" w16cid:durableId="1188372517">
    <w:abstractNumId w:val="49"/>
  </w:num>
  <w:num w:numId="24" w16cid:durableId="1015576223">
    <w:abstractNumId w:val="36"/>
  </w:num>
  <w:num w:numId="25" w16cid:durableId="893010258">
    <w:abstractNumId w:val="4"/>
  </w:num>
  <w:num w:numId="26" w16cid:durableId="1970281037">
    <w:abstractNumId w:val="39"/>
  </w:num>
  <w:num w:numId="27" w16cid:durableId="912398044">
    <w:abstractNumId w:val="21"/>
  </w:num>
  <w:num w:numId="28" w16cid:durableId="201401903">
    <w:abstractNumId w:val="33"/>
  </w:num>
  <w:num w:numId="29" w16cid:durableId="1966496729">
    <w:abstractNumId w:val="15"/>
  </w:num>
  <w:num w:numId="30" w16cid:durableId="939919722">
    <w:abstractNumId w:val="37"/>
  </w:num>
  <w:num w:numId="31" w16cid:durableId="807161429">
    <w:abstractNumId w:val="12"/>
  </w:num>
  <w:num w:numId="32" w16cid:durableId="1928150451">
    <w:abstractNumId w:val="29"/>
  </w:num>
  <w:num w:numId="33" w16cid:durableId="100608895">
    <w:abstractNumId w:val="28"/>
  </w:num>
  <w:num w:numId="34" w16cid:durableId="318191691">
    <w:abstractNumId w:val="31"/>
  </w:num>
  <w:num w:numId="35" w16cid:durableId="791828058">
    <w:abstractNumId w:val="38"/>
  </w:num>
  <w:num w:numId="36" w16cid:durableId="1882012766">
    <w:abstractNumId w:val="13"/>
  </w:num>
  <w:num w:numId="37" w16cid:durableId="38557465">
    <w:abstractNumId w:val="25"/>
  </w:num>
  <w:num w:numId="38" w16cid:durableId="1837458544">
    <w:abstractNumId w:val="23"/>
  </w:num>
  <w:num w:numId="39" w16cid:durableId="302851387">
    <w:abstractNumId w:val="47"/>
  </w:num>
  <w:num w:numId="40" w16cid:durableId="463158240">
    <w:abstractNumId w:val="17"/>
  </w:num>
  <w:num w:numId="41" w16cid:durableId="292296009">
    <w:abstractNumId w:val="11"/>
  </w:num>
  <w:num w:numId="42" w16cid:durableId="2140686488">
    <w:abstractNumId w:val="32"/>
  </w:num>
  <w:num w:numId="43" w16cid:durableId="1996910029">
    <w:abstractNumId w:val="14"/>
  </w:num>
  <w:num w:numId="44" w16cid:durableId="929385326">
    <w:abstractNumId w:val="20"/>
  </w:num>
  <w:num w:numId="45" w16cid:durableId="326597756">
    <w:abstractNumId w:val="2"/>
  </w:num>
  <w:num w:numId="46" w16cid:durableId="763451907">
    <w:abstractNumId w:val="43"/>
  </w:num>
  <w:num w:numId="47" w16cid:durableId="1114209429">
    <w:abstractNumId w:val="45"/>
  </w:num>
  <w:num w:numId="48" w16cid:durableId="911164072">
    <w:abstractNumId w:val="16"/>
  </w:num>
  <w:num w:numId="49" w16cid:durableId="703596558">
    <w:abstractNumId w:val="35"/>
  </w:num>
  <w:num w:numId="50" w16cid:durableId="1241291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hideSpellingErrors/>
  <w:defaultTabStop w:val="284"/>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553"/>
    <w:rsid w:val="0000360A"/>
    <w:rsid w:val="00007C11"/>
    <w:rsid w:val="00017946"/>
    <w:rsid w:val="000204D0"/>
    <w:rsid w:val="0003011B"/>
    <w:rsid w:val="000322CA"/>
    <w:rsid w:val="00034C25"/>
    <w:rsid w:val="0003603F"/>
    <w:rsid w:val="0004164B"/>
    <w:rsid w:val="00046E6E"/>
    <w:rsid w:val="0004713E"/>
    <w:rsid w:val="0006132D"/>
    <w:rsid w:val="000658A1"/>
    <w:rsid w:val="000752A2"/>
    <w:rsid w:val="00076A8E"/>
    <w:rsid w:val="00094D06"/>
    <w:rsid w:val="0009511C"/>
    <w:rsid w:val="0009514E"/>
    <w:rsid w:val="000A087E"/>
    <w:rsid w:val="000A7E2F"/>
    <w:rsid w:val="000B12CF"/>
    <w:rsid w:val="000C1D9F"/>
    <w:rsid w:val="000D0A7B"/>
    <w:rsid w:val="000D4CA1"/>
    <w:rsid w:val="000E11C3"/>
    <w:rsid w:val="000E1ACF"/>
    <w:rsid w:val="000E7CC7"/>
    <w:rsid w:val="000F3D92"/>
    <w:rsid w:val="000F49A9"/>
    <w:rsid w:val="00101719"/>
    <w:rsid w:val="00102C92"/>
    <w:rsid w:val="00106C77"/>
    <w:rsid w:val="001107EF"/>
    <w:rsid w:val="0012536C"/>
    <w:rsid w:val="00140BB6"/>
    <w:rsid w:val="00142334"/>
    <w:rsid w:val="00143B8C"/>
    <w:rsid w:val="00144C3B"/>
    <w:rsid w:val="00147412"/>
    <w:rsid w:val="00167FB7"/>
    <w:rsid w:val="00177964"/>
    <w:rsid w:val="00192AAD"/>
    <w:rsid w:val="00193B27"/>
    <w:rsid w:val="001955EB"/>
    <w:rsid w:val="001B0173"/>
    <w:rsid w:val="001B50FD"/>
    <w:rsid w:val="001C6C3D"/>
    <w:rsid w:val="001D2586"/>
    <w:rsid w:val="001D5C7A"/>
    <w:rsid w:val="001F29BC"/>
    <w:rsid w:val="001F4D63"/>
    <w:rsid w:val="001F7D95"/>
    <w:rsid w:val="002108C4"/>
    <w:rsid w:val="0021765D"/>
    <w:rsid w:val="00217BA7"/>
    <w:rsid w:val="00221DD8"/>
    <w:rsid w:val="00224C7B"/>
    <w:rsid w:val="00230DBA"/>
    <w:rsid w:val="002378D0"/>
    <w:rsid w:val="00242C28"/>
    <w:rsid w:val="0025515B"/>
    <w:rsid w:val="00260C8A"/>
    <w:rsid w:val="002646A5"/>
    <w:rsid w:val="002704B0"/>
    <w:rsid w:val="0027135D"/>
    <w:rsid w:val="00272514"/>
    <w:rsid w:val="00272C25"/>
    <w:rsid w:val="00276E58"/>
    <w:rsid w:val="00283633"/>
    <w:rsid w:val="002A43C3"/>
    <w:rsid w:val="002A7810"/>
    <w:rsid w:val="002B0564"/>
    <w:rsid w:val="002B1202"/>
    <w:rsid w:val="002B5D59"/>
    <w:rsid w:val="002C4675"/>
    <w:rsid w:val="002C6134"/>
    <w:rsid w:val="002C7C5C"/>
    <w:rsid w:val="002D5905"/>
    <w:rsid w:val="002D5A89"/>
    <w:rsid w:val="002F59EC"/>
    <w:rsid w:val="00323281"/>
    <w:rsid w:val="00331FF3"/>
    <w:rsid w:val="00342665"/>
    <w:rsid w:val="00343F28"/>
    <w:rsid w:val="00353B76"/>
    <w:rsid w:val="00354A39"/>
    <w:rsid w:val="00356C5D"/>
    <w:rsid w:val="00374C0C"/>
    <w:rsid w:val="003752BB"/>
    <w:rsid w:val="00377FFC"/>
    <w:rsid w:val="003803CD"/>
    <w:rsid w:val="0038453F"/>
    <w:rsid w:val="00393A1B"/>
    <w:rsid w:val="00396DF7"/>
    <w:rsid w:val="003A231F"/>
    <w:rsid w:val="003A3B1C"/>
    <w:rsid w:val="003A6A54"/>
    <w:rsid w:val="003A75BC"/>
    <w:rsid w:val="003C1695"/>
    <w:rsid w:val="003D321C"/>
    <w:rsid w:val="003D4691"/>
    <w:rsid w:val="003E49D8"/>
    <w:rsid w:val="003F207D"/>
    <w:rsid w:val="003F32DF"/>
    <w:rsid w:val="003F6B6F"/>
    <w:rsid w:val="004059E4"/>
    <w:rsid w:val="00421A74"/>
    <w:rsid w:val="0043232A"/>
    <w:rsid w:val="004325F9"/>
    <w:rsid w:val="00432A98"/>
    <w:rsid w:val="00433AAD"/>
    <w:rsid w:val="0044251B"/>
    <w:rsid w:val="0045530B"/>
    <w:rsid w:val="004663D6"/>
    <w:rsid w:val="0047481A"/>
    <w:rsid w:val="004816FB"/>
    <w:rsid w:val="00482D76"/>
    <w:rsid w:val="00484853"/>
    <w:rsid w:val="00486D2D"/>
    <w:rsid w:val="00492CCA"/>
    <w:rsid w:val="004956B7"/>
    <w:rsid w:val="0049578E"/>
    <w:rsid w:val="004A33BC"/>
    <w:rsid w:val="004B1A7D"/>
    <w:rsid w:val="004B20E8"/>
    <w:rsid w:val="004B2D5C"/>
    <w:rsid w:val="004B2FD3"/>
    <w:rsid w:val="004B5D02"/>
    <w:rsid w:val="004C067D"/>
    <w:rsid w:val="004D2C5E"/>
    <w:rsid w:val="004D37C2"/>
    <w:rsid w:val="004D514F"/>
    <w:rsid w:val="004E0FEC"/>
    <w:rsid w:val="004F41E7"/>
    <w:rsid w:val="004F4D41"/>
    <w:rsid w:val="004F716C"/>
    <w:rsid w:val="00503E3A"/>
    <w:rsid w:val="00521D75"/>
    <w:rsid w:val="00530B8B"/>
    <w:rsid w:val="005314B5"/>
    <w:rsid w:val="00535122"/>
    <w:rsid w:val="0056047C"/>
    <w:rsid w:val="005630F8"/>
    <w:rsid w:val="00564830"/>
    <w:rsid w:val="00571FFB"/>
    <w:rsid w:val="005930CE"/>
    <w:rsid w:val="005967D9"/>
    <w:rsid w:val="00597C89"/>
    <w:rsid w:val="005D70FF"/>
    <w:rsid w:val="005E5D4A"/>
    <w:rsid w:val="005E744D"/>
    <w:rsid w:val="005F3F5D"/>
    <w:rsid w:val="00612174"/>
    <w:rsid w:val="006202F3"/>
    <w:rsid w:val="006216B4"/>
    <w:rsid w:val="00634224"/>
    <w:rsid w:val="00643E7F"/>
    <w:rsid w:val="006506DA"/>
    <w:rsid w:val="00652522"/>
    <w:rsid w:val="00655085"/>
    <w:rsid w:val="00660B82"/>
    <w:rsid w:val="006645B1"/>
    <w:rsid w:val="00666AC5"/>
    <w:rsid w:val="00682B79"/>
    <w:rsid w:val="00687E37"/>
    <w:rsid w:val="006A2606"/>
    <w:rsid w:val="006A465B"/>
    <w:rsid w:val="006A548D"/>
    <w:rsid w:val="006B618E"/>
    <w:rsid w:val="006C3600"/>
    <w:rsid w:val="006D0DB8"/>
    <w:rsid w:val="006D151E"/>
    <w:rsid w:val="006D3953"/>
    <w:rsid w:val="006E57F6"/>
    <w:rsid w:val="006E6719"/>
    <w:rsid w:val="006F2653"/>
    <w:rsid w:val="006F2C06"/>
    <w:rsid w:val="00706C04"/>
    <w:rsid w:val="00716B4C"/>
    <w:rsid w:val="00723F79"/>
    <w:rsid w:val="007268A0"/>
    <w:rsid w:val="0072712C"/>
    <w:rsid w:val="0073477C"/>
    <w:rsid w:val="00736D6F"/>
    <w:rsid w:val="00742108"/>
    <w:rsid w:val="007544D3"/>
    <w:rsid w:val="00777DC7"/>
    <w:rsid w:val="00790E3D"/>
    <w:rsid w:val="007A27E5"/>
    <w:rsid w:val="007D7444"/>
    <w:rsid w:val="007E17F0"/>
    <w:rsid w:val="007F077A"/>
    <w:rsid w:val="007F186B"/>
    <w:rsid w:val="007F3757"/>
    <w:rsid w:val="00801E35"/>
    <w:rsid w:val="0081131C"/>
    <w:rsid w:val="0081318B"/>
    <w:rsid w:val="0081330D"/>
    <w:rsid w:val="00813562"/>
    <w:rsid w:val="00816D17"/>
    <w:rsid w:val="00817DE9"/>
    <w:rsid w:val="0083702D"/>
    <w:rsid w:val="00842696"/>
    <w:rsid w:val="00845250"/>
    <w:rsid w:val="008537AB"/>
    <w:rsid w:val="00857E88"/>
    <w:rsid w:val="0086113F"/>
    <w:rsid w:val="008612BD"/>
    <w:rsid w:val="00886FFB"/>
    <w:rsid w:val="008936CA"/>
    <w:rsid w:val="00896C60"/>
    <w:rsid w:val="008B302A"/>
    <w:rsid w:val="008B58F9"/>
    <w:rsid w:val="008B678A"/>
    <w:rsid w:val="008C2320"/>
    <w:rsid w:val="008C3FE1"/>
    <w:rsid w:val="008D5D21"/>
    <w:rsid w:val="008E2794"/>
    <w:rsid w:val="008E586F"/>
    <w:rsid w:val="008F3B11"/>
    <w:rsid w:val="008F3F3F"/>
    <w:rsid w:val="008F5C07"/>
    <w:rsid w:val="009042EF"/>
    <w:rsid w:val="00905504"/>
    <w:rsid w:val="0090657F"/>
    <w:rsid w:val="00924A2A"/>
    <w:rsid w:val="00932275"/>
    <w:rsid w:val="0093667F"/>
    <w:rsid w:val="0094057A"/>
    <w:rsid w:val="00941161"/>
    <w:rsid w:val="009449FF"/>
    <w:rsid w:val="00946341"/>
    <w:rsid w:val="00961B2F"/>
    <w:rsid w:val="00962553"/>
    <w:rsid w:val="00964A56"/>
    <w:rsid w:val="00971916"/>
    <w:rsid w:val="0097230D"/>
    <w:rsid w:val="009768A4"/>
    <w:rsid w:val="00982594"/>
    <w:rsid w:val="00984DC2"/>
    <w:rsid w:val="0099559C"/>
    <w:rsid w:val="0099732D"/>
    <w:rsid w:val="009A5381"/>
    <w:rsid w:val="009B3AE5"/>
    <w:rsid w:val="009B4A3F"/>
    <w:rsid w:val="009B4ED4"/>
    <w:rsid w:val="009C1172"/>
    <w:rsid w:val="009C61A6"/>
    <w:rsid w:val="009D420C"/>
    <w:rsid w:val="009D7244"/>
    <w:rsid w:val="009E14D0"/>
    <w:rsid w:val="009F0194"/>
    <w:rsid w:val="009F0850"/>
    <w:rsid w:val="009F08B8"/>
    <w:rsid w:val="009F7EB5"/>
    <w:rsid w:val="00A05614"/>
    <w:rsid w:val="00A20F48"/>
    <w:rsid w:val="00A23D45"/>
    <w:rsid w:val="00A26A56"/>
    <w:rsid w:val="00A31BD9"/>
    <w:rsid w:val="00A32E14"/>
    <w:rsid w:val="00A350D4"/>
    <w:rsid w:val="00A3584B"/>
    <w:rsid w:val="00A37E5C"/>
    <w:rsid w:val="00A469CB"/>
    <w:rsid w:val="00A55ED1"/>
    <w:rsid w:val="00A608E5"/>
    <w:rsid w:val="00A612EA"/>
    <w:rsid w:val="00A629FD"/>
    <w:rsid w:val="00A6523B"/>
    <w:rsid w:val="00A70630"/>
    <w:rsid w:val="00A73328"/>
    <w:rsid w:val="00A747F3"/>
    <w:rsid w:val="00A82E37"/>
    <w:rsid w:val="00A82F40"/>
    <w:rsid w:val="00A84BC8"/>
    <w:rsid w:val="00A85512"/>
    <w:rsid w:val="00A8760C"/>
    <w:rsid w:val="00A9037F"/>
    <w:rsid w:val="00A977DE"/>
    <w:rsid w:val="00AA16C7"/>
    <w:rsid w:val="00AA488E"/>
    <w:rsid w:val="00AA788A"/>
    <w:rsid w:val="00AB058D"/>
    <w:rsid w:val="00AB2D11"/>
    <w:rsid w:val="00AC6417"/>
    <w:rsid w:val="00AD2ADB"/>
    <w:rsid w:val="00AD2D05"/>
    <w:rsid w:val="00AE3EBD"/>
    <w:rsid w:val="00B00F14"/>
    <w:rsid w:val="00B01D43"/>
    <w:rsid w:val="00B10664"/>
    <w:rsid w:val="00B10CD9"/>
    <w:rsid w:val="00B1236A"/>
    <w:rsid w:val="00B15C4C"/>
    <w:rsid w:val="00B15D3B"/>
    <w:rsid w:val="00B16993"/>
    <w:rsid w:val="00B213F9"/>
    <w:rsid w:val="00B241E5"/>
    <w:rsid w:val="00B261F5"/>
    <w:rsid w:val="00B30E4C"/>
    <w:rsid w:val="00B35C37"/>
    <w:rsid w:val="00B449CA"/>
    <w:rsid w:val="00B555DD"/>
    <w:rsid w:val="00B60E9A"/>
    <w:rsid w:val="00B61236"/>
    <w:rsid w:val="00B624A8"/>
    <w:rsid w:val="00B70896"/>
    <w:rsid w:val="00B70EF4"/>
    <w:rsid w:val="00B717B8"/>
    <w:rsid w:val="00B876E5"/>
    <w:rsid w:val="00BA26A1"/>
    <w:rsid w:val="00BB01F3"/>
    <w:rsid w:val="00BB3134"/>
    <w:rsid w:val="00BB71BA"/>
    <w:rsid w:val="00BC2E2B"/>
    <w:rsid w:val="00BD53A4"/>
    <w:rsid w:val="00BE0304"/>
    <w:rsid w:val="00BE5A52"/>
    <w:rsid w:val="00BE5FCC"/>
    <w:rsid w:val="00BF5B13"/>
    <w:rsid w:val="00C00BB7"/>
    <w:rsid w:val="00C1157F"/>
    <w:rsid w:val="00C17D85"/>
    <w:rsid w:val="00C22B62"/>
    <w:rsid w:val="00C23A27"/>
    <w:rsid w:val="00C40C4F"/>
    <w:rsid w:val="00C53899"/>
    <w:rsid w:val="00C60472"/>
    <w:rsid w:val="00C67AD6"/>
    <w:rsid w:val="00C726A6"/>
    <w:rsid w:val="00C73012"/>
    <w:rsid w:val="00C74654"/>
    <w:rsid w:val="00C77956"/>
    <w:rsid w:val="00C90CC2"/>
    <w:rsid w:val="00CA1821"/>
    <w:rsid w:val="00CA7C13"/>
    <w:rsid w:val="00CB07DE"/>
    <w:rsid w:val="00CB236B"/>
    <w:rsid w:val="00CC2988"/>
    <w:rsid w:val="00CD4F8D"/>
    <w:rsid w:val="00CE0674"/>
    <w:rsid w:val="00CE5BBF"/>
    <w:rsid w:val="00CE70F1"/>
    <w:rsid w:val="00D05786"/>
    <w:rsid w:val="00D07379"/>
    <w:rsid w:val="00D115AE"/>
    <w:rsid w:val="00D31DF0"/>
    <w:rsid w:val="00D338A1"/>
    <w:rsid w:val="00D34C74"/>
    <w:rsid w:val="00D52691"/>
    <w:rsid w:val="00D57C17"/>
    <w:rsid w:val="00D6567E"/>
    <w:rsid w:val="00D66148"/>
    <w:rsid w:val="00D706D0"/>
    <w:rsid w:val="00D807D1"/>
    <w:rsid w:val="00D85AE6"/>
    <w:rsid w:val="00D87BE5"/>
    <w:rsid w:val="00D938AA"/>
    <w:rsid w:val="00D94073"/>
    <w:rsid w:val="00D95331"/>
    <w:rsid w:val="00DA4DC3"/>
    <w:rsid w:val="00DB2A88"/>
    <w:rsid w:val="00DC2C55"/>
    <w:rsid w:val="00DD25C4"/>
    <w:rsid w:val="00DD5FE5"/>
    <w:rsid w:val="00DF0ABE"/>
    <w:rsid w:val="00E016C6"/>
    <w:rsid w:val="00E02D18"/>
    <w:rsid w:val="00E05779"/>
    <w:rsid w:val="00E05F03"/>
    <w:rsid w:val="00E12324"/>
    <w:rsid w:val="00E13E3A"/>
    <w:rsid w:val="00E209EE"/>
    <w:rsid w:val="00E2120C"/>
    <w:rsid w:val="00E21DF8"/>
    <w:rsid w:val="00E237A9"/>
    <w:rsid w:val="00E37FE0"/>
    <w:rsid w:val="00E418F9"/>
    <w:rsid w:val="00E47E15"/>
    <w:rsid w:val="00E60032"/>
    <w:rsid w:val="00E60604"/>
    <w:rsid w:val="00E65BFA"/>
    <w:rsid w:val="00E83233"/>
    <w:rsid w:val="00EB02C0"/>
    <w:rsid w:val="00EB08F7"/>
    <w:rsid w:val="00EB254F"/>
    <w:rsid w:val="00EB2DA4"/>
    <w:rsid w:val="00EC6C9A"/>
    <w:rsid w:val="00ED34D7"/>
    <w:rsid w:val="00ED4B1D"/>
    <w:rsid w:val="00ED7F60"/>
    <w:rsid w:val="00EF2BC7"/>
    <w:rsid w:val="00EF2DC9"/>
    <w:rsid w:val="00EF7D0E"/>
    <w:rsid w:val="00F049C6"/>
    <w:rsid w:val="00F05C24"/>
    <w:rsid w:val="00F0731F"/>
    <w:rsid w:val="00F26EDB"/>
    <w:rsid w:val="00F414D0"/>
    <w:rsid w:val="00F470D8"/>
    <w:rsid w:val="00F65CBD"/>
    <w:rsid w:val="00F80CB8"/>
    <w:rsid w:val="00F8105F"/>
    <w:rsid w:val="00F845D5"/>
    <w:rsid w:val="00F850F1"/>
    <w:rsid w:val="00F87512"/>
    <w:rsid w:val="00F94434"/>
    <w:rsid w:val="00F95091"/>
    <w:rsid w:val="00F951DE"/>
    <w:rsid w:val="00F9544C"/>
    <w:rsid w:val="00FA42AD"/>
    <w:rsid w:val="00FA55D4"/>
    <w:rsid w:val="00FB55D4"/>
    <w:rsid w:val="00FB7FE9"/>
    <w:rsid w:val="00FC2793"/>
    <w:rsid w:val="00FC3CBE"/>
    <w:rsid w:val="00FC7DFA"/>
    <w:rsid w:val="00FD008B"/>
    <w:rsid w:val="00FD2FC5"/>
    <w:rsid w:val="00FD3D6B"/>
    <w:rsid w:val="00FD7D4E"/>
    <w:rsid w:val="00FE28F5"/>
    <w:rsid w:val="00FF0B90"/>
    <w:rsid w:val="00FF7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42997"/>
  <w15:docId w15:val="{6C404463-838D-48FD-BC8B-D033313EF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085"/>
    <w:pPr>
      <w:spacing w:after="0" w:line="240" w:lineRule="auto"/>
    </w:pPr>
    <w:rPr>
      <w:rFonts w:ascii="Times New Roman" w:eastAsia="Times New Roman" w:hAnsi="Times New Roman" w:cs="Times New Roman"/>
      <w:sz w:val="28"/>
      <w:szCs w:val="28"/>
    </w:rPr>
  </w:style>
  <w:style w:type="paragraph" w:styleId="Heading1">
    <w:name w:val="heading 1"/>
    <w:aliases w:val="1 ghost,g,DB,Chuong,CHUONG"/>
    <w:basedOn w:val="Normal"/>
    <w:next w:val="Normal"/>
    <w:link w:val="Heading1Char"/>
    <w:qFormat/>
    <w:rsid w:val="00655085"/>
    <w:pPr>
      <w:keepNext/>
      <w:autoSpaceDE w:val="0"/>
      <w:autoSpaceDN w:val="0"/>
      <w:ind w:right="47"/>
      <w:jc w:val="center"/>
      <w:outlineLvl w:val="0"/>
    </w:pPr>
    <w:rPr>
      <w:rFonts w:ascii=".VnTime" w:hAnsi=".VnTime"/>
      <w:b/>
      <w:bCs/>
      <w:sz w:val="26"/>
      <w:szCs w:val="26"/>
      <w:lang w:val="x-none" w:eastAsia="x-none"/>
    </w:rPr>
  </w:style>
  <w:style w:type="paragraph" w:styleId="Heading2">
    <w:name w:val="heading 2"/>
    <w:basedOn w:val="Normal"/>
    <w:next w:val="Normal"/>
    <w:link w:val="Heading2Char"/>
    <w:uiPriority w:val="9"/>
    <w:semiHidden/>
    <w:unhideWhenUsed/>
    <w:qFormat/>
    <w:rsid w:val="00571FFB"/>
    <w:pPr>
      <w:keepNext/>
      <w:widowControl w:val="0"/>
      <w:spacing w:before="240" w:after="60"/>
      <w:outlineLvl w:val="1"/>
    </w:pPr>
    <w:rPr>
      <w:rFonts w:ascii="Cambria" w:hAnsi="Cambria"/>
      <w:b/>
      <w:bCs/>
      <w:i/>
      <w:iCs/>
    </w:rPr>
  </w:style>
  <w:style w:type="paragraph" w:styleId="Heading3">
    <w:name w:val="heading 3"/>
    <w:basedOn w:val="Normal"/>
    <w:next w:val="Normal"/>
    <w:link w:val="Heading3Char"/>
    <w:uiPriority w:val="9"/>
    <w:unhideWhenUsed/>
    <w:qFormat/>
    <w:rsid w:val="00484853"/>
    <w:pPr>
      <w:keepNext/>
      <w:keepLines/>
      <w:spacing w:before="40"/>
      <w:ind w:firstLine="567"/>
      <w:jc w:val="both"/>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ghost Char,g Char,DB Char,Chuong Char,CHUONG Char"/>
    <w:basedOn w:val="DefaultParagraphFont"/>
    <w:link w:val="Heading1"/>
    <w:rsid w:val="00655085"/>
    <w:rPr>
      <w:rFonts w:ascii=".VnTime" w:eastAsia="Times New Roman" w:hAnsi=".VnTime" w:cs="Times New Roman"/>
      <w:b/>
      <w:bCs/>
      <w:sz w:val="26"/>
      <w:szCs w:val="26"/>
      <w:lang w:val="x-none" w:eastAsia="x-none"/>
    </w:rPr>
  </w:style>
  <w:style w:type="table" w:styleId="TableGrid">
    <w:name w:val="Table Grid"/>
    <w:basedOn w:val="TableNormal"/>
    <w:uiPriority w:val="59"/>
    <w:rsid w:val="00655085"/>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ead 2,List Paragraph 1,List A,bullet,Numbered List Paragraph,ANNEX,List Paragraph1,List Paragraph2,List Paragraph12,List Paragraph (numbered (a)),bullet 1,Bullet L1,List Paragraph11,My checklist,Bullet List,FooterText,numbered,1.,lp1"/>
    <w:basedOn w:val="Normal"/>
    <w:link w:val="ListParagraphChar"/>
    <w:uiPriority w:val="34"/>
    <w:qFormat/>
    <w:rsid w:val="00790E3D"/>
    <w:pPr>
      <w:ind w:left="720"/>
      <w:contextualSpacing/>
    </w:pPr>
  </w:style>
  <w:style w:type="character" w:styleId="Hyperlink">
    <w:name w:val="Hyperlink"/>
    <w:basedOn w:val="DefaultParagraphFont"/>
    <w:uiPriority w:val="99"/>
    <w:unhideWhenUsed/>
    <w:rsid w:val="00612174"/>
    <w:rPr>
      <w:color w:val="0000FF" w:themeColor="hyperlink"/>
      <w:u w:val="single"/>
    </w:rPr>
  </w:style>
  <w:style w:type="paragraph" w:styleId="Header">
    <w:name w:val="header"/>
    <w:basedOn w:val="Normal"/>
    <w:link w:val="HeaderChar"/>
    <w:uiPriority w:val="99"/>
    <w:unhideWhenUsed/>
    <w:rsid w:val="00FC3CBE"/>
    <w:pPr>
      <w:tabs>
        <w:tab w:val="center" w:pos="4680"/>
        <w:tab w:val="right" w:pos="9360"/>
      </w:tabs>
    </w:pPr>
  </w:style>
  <w:style w:type="character" w:customStyle="1" w:styleId="HeaderChar">
    <w:name w:val="Header Char"/>
    <w:basedOn w:val="DefaultParagraphFont"/>
    <w:link w:val="Header"/>
    <w:uiPriority w:val="99"/>
    <w:rsid w:val="00FC3CBE"/>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FC3CBE"/>
    <w:pPr>
      <w:tabs>
        <w:tab w:val="center" w:pos="4680"/>
        <w:tab w:val="right" w:pos="9360"/>
      </w:tabs>
    </w:pPr>
  </w:style>
  <w:style w:type="character" w:customStyle="1" w:styleId="FooterChar">
    <w:name w:val="Footer Char"/>
    <w:basedOn w:val="DefaultParagraphFont"/>
    <w:link w:val="Footer"/>
    <w:uiPriority w:val="99"/>
    <w:rsid w:val="00FC3CBE"/>
    <w:rPr>
      <w:rFonts w:ascii="Times New Roman" w:eastAsia="Times New Roman" w:hAnsi="Times New Roman" w:cs="Times New Roman"/>
      <w:sz w:val="28"/>
      <w:szCs w:val="28"/>
    </w:rPr>
  </w:style>
  <w:style w:type="paragraph" w:styleId="NormalWeb">
    <w:name w:val="Normal (Web)"/>
    <w:basedOn w:val="Normal"/>
    <w:link w:val="NormalWebChar"/>
    <w:uiPriority w:val="99"/>
    <w:unhideWhenUsed/>
    <w:rsid w:val="00B555DD"/>
    <w:pPr>
      <w:spacing w:before="100" w:beforeAutospacing="1" w:after="100" w:afterAutospacing="1"/>
    </w:pPr>
    <w:rPr>
      <w:sz w:val="24"/>
      <w:szCs w:val="24"/>
    </w:rPr>
  </w:style>
  <w:style w:type="character" w:styleId="Emphasis">
    <w:name w:val="Emphasis"/>
    <w:basedOn w:val="DefaultParagraphFont"/>
    <w:uiPriority w:val="20"/>
    <w:qFormat/>
    <w:rsid w:val="00B555DD"/>
    <w:rPr>
      <w:i/>
      <w:iCs/>
    </w:rPr>
  </w:style>
  <w:style w:type="character" w:styleId="Strong">
    <w:name w:val="Strong"/>
    <w:qFormat/>
    <w:rsid w:val="00924A2A"/>
    <w:rPr>
      <w:b/>
      <w:bCs/>
    </w:rPr>
  </w:style>
  <w:style w:type="character" w:customStyle="1" w:styleId="Heading2Char">
    <w:name w:val="Heading 2 Char"/>
    <w:basedOn w:val="DefaultParagraphFont"/>
    <w:link w:val="Heading2"/>
    <w:uiPriority w:val="9"/>
    <w:semiHidden/>
    <w:rsid w:val="00571FFB"/>
    <w:rPr>
      <w:rFonts w:ascii="Cambria" w:eastAsia="Times New Roman" w:hAnsi="Cambria" w:cs="Times New Roman"/>
      <w:b/>
      <w:bCs/>
      <w:i/>
      <w:iCs/>
      <w:sz w:val="28"/>
      <w:szCs w:val="28"/>
    </w:rPr>
  </w:style>
  <w:style w:type="paragraph" w:styleId="BalloonText">
    <w:name w:val="Balloon Text"/>
    <w:basedOn w:val="Normal"/>
    <w:link w:val="BalloonTextChar"/>
    <w:uiPriority w:val="99"/>
    <w:semiHidden/>
    <w:unhideWhenUsed/>
    <w:rsid w:val="002378D0"/>
    <w:rPr>
      <w:rFonts w:ascii="Tahoma" w:hAnsi="Tahoma" w:cs="Tahoma"/>
      <w:sz w:val="16"/>
      <w:szCs w:val="16"/>
    </w:rPr>
  </w:style>
  <w:style w:type="character" w:customStyle="1" w:styleId="BalloonTextChar">
    <w:name w:val="Balloon Text Char"/>
    <w:basedOn w:val="DefaultParagraphFont"/>
    <w:link w:val="BalloonText"/>
    <w:uiPriority w:val="99"/>
    <w:semiHidden/>
    <w:rsid w:val="002378D0"/>
    <w:rPr>
      <w:rFonts w:ascii="Tahoma" w:eastAsia="Times New Roman" w:hAnsi="Tahoma" w:cs="Tahoma"/>
      <w:sz w:val="16"/>
      <w:szCs w:val="16"/>
    </w:rPr>
  </w:style>
  <w:style w:type="character" w:customStyle="1" w:styleId="text">
    <w:name w:val="text"/>
    <w:basedOn w:val="DefaultParagraphFont"/>
    <w:rsid w:val="008C2320"/>
  </w:style>
  <w:style w:type="paragraph" w:styleId="FootnoteText">
    <w:name w:val="footnote text"/>
    <w:basedOn w:val="Normal"/>
    <w:link w:val="FootnoteTextChar"/>
    <w:uiPriority w:val="99"/>
    <w:unhideWhenUsed/>
    <w:rsid w:val="006A548D"/>
    <w:rPr>
      <w:sz w:val="20"/>
      <w:szCs w:val="20"/>
    </w:rPr>
  </w:style>
  <w:style w:type="character" w:customStyle="1" w:styleId="FootnoteTextChar">
    <w:name w:val="Footnote Text Char"/>
    <w:basedOn w:val="DefaultParagraphFont"/>
    <w:link w:val="FootnoteText"/>
    <w:uiPriority w:val="99"/>
    <w:rsid w:val="006A548D"/>
    <w:rPr>
      <w:rFonts w:ascii="Times New Roman" w:eastAsia="Times New Roman" w:hAnsi="Times New Roman" w:cs="Times New Roman"/>
      <w:sz w:val="20"/>
      <w:szCs w:val="20"/>
    </w:rPr>
  </w:style>
  <w:style w:type="character" w:styleId="FootnoteReference">
    <w:name w:val="footnote reference"/>
    <w:basedOn w:val="DefaultParagraphFont"/>
    <w:unhideWhenUsed/>
    <w:rsid w:val="006A548D"/>
    <w:rPr>
      <w:vertAlign w:val="superscript"/>
    </w:rPr>
  </w:style>
  <w:style w:type="paragraph" w:customStyle="1" w:styleId="Cc">
    <w:name w:val="C/c"/>
    <w:basedOn w:val="Normal"/>
    <w:rsid w:val="008936CA"/>
    <w:pPr>
      <w:spacing w:before="120" w:after="120"/>
      <w:ind w:firstLine="567"/>
      <w:jc w:val="both"/>
    </w:pPr>
    <w:rPr>
      <w:rFonts w:ascii=".VnTime" w:hAnsi=".VnTime"/>
      <w:szCs w:val="20"/>
    </w:rPr>
  </w:style>
  <w:style w:type="paragraph" w:styleId="BodyText">
    <w:name w:val="Body Text"/>
    <w:basedOn w:val="Normal"/>
    <w:link w:val="BodyTextChar"/>
    <w:rsid w:val="00816D17"/>
    <w:pPr>
      <w:spacing w:after="120"/>
    </w:pPr>
    <w:rPr>
      <w:sz w:val="24"/>
      <w:szCs w:val="24"/>
    </w:rPr>
  </w:style>
  <w:style w:type="character" w:customStyle="1" w:styleId="BodyTextChar">
    <w:name w:val="Body Text Char"/>
    <w:basedOn w:val="DefaultParagraphFont"/>
    <w:link w:val="BodyText"/>
    <w:rsid w:val="00816D17"/>
    <w:rPr>
      <w:rFonts w:ascii="Times New Roman" w:eastAsia="Times New Roman" w:hAnsi="Times New Roman" w:cs="Times New Roman"/>
      <w:sz w:val="24"/>
      <w:szCs w:val="24"/>
    </w:rPr>
  </w:style>
  <w:style w:type="character" w:customStyle="1" w:styleId="ListParagraphChar">
    <w:name w:val="List Paragraph Char"/>
    <w:aliases w:val="head 2 Char,List Paragraph 1 Char,List A Char,bullet Char,Numbered List Paragraph Char,ANNEX Char,List Paragraph1 Char,List Paragraph2 Char,List Paragraph12 Char,List Paragraph (numbered (a)) Char,bullet 1 Char,Bullet L1 Char,1. Char"/>
    <w:link w:val="ListParagraph"/>
    <w:uiPriority w:val="34"/>
    <w:qFormat/>
    <w:locked/>
    <w:rsid w:val="00816D17"/>
    <w:rPr>
      <w:rFonts w:ascii="Times New Roman" w:eastAsia="Times New Roman" w:hAnsi="Times New Roman" w:cs="Times New Roman"/>
      <w:sz w:val="28"/>
      <w:szCs w:val="28"/>
    </w:rPr>
  </w:style>
  <w:style w:type="character" w:customStyle="1" w:styleId="Heading3Char">
    <w:name w:val="Heading 3 Char"/>
    <w:basedOn w:val="DefaultParagraphFont"/>
    <w:link w:val="Heading3"/>
    <w:uiPriority w:val="9"/>
    <w:rsid w:val="00484853"/>
    <w:rPr>
      <w:rFonts w:asciiTheme="majorHAnsi" w:eastAsiaTheme="majorEastAsia" w:hAnsiTheme="majorHAnsi" w:cstheme="majorBidi"/>
      <w:color w:val="243F60" w:themeColor="accent1" w:themeShade="7F"/>
      <w:sz w:val="24"/>
      <w:szCs w:val="24"/>
    </w:rPr>
  </w:style>
  <w:style w:type="character" w:customStyle="1" w:styleId="NormalWebChar">
    <w:name w:val="Normal (Web) Char"/>
    <w:link w:val="NormalWeb"/>
    <w:rsid w:val="001F7D9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4480012">
      <w:bodyDiv w:val="1"/>
      <w:marLeft w:val="0"/>
      <w:marRight w:val="0"/>
      <w:marTop w:val="0"/>
      <w:marBottom w:val="0"/>
      <w:divBdr>
        <w:top w:val="none" w:sz="0" w:space="0" w:color="auto"/>
        <w:left w:val="none" w:sz="0" w:space="0" w:color="auto"/>
        <w:bottom w:val="none" w:sz="0" w:space="0" w:color="auto"/>
        <w:right w:val="none" w:sz="0" w:space="0" w:color="auto"/>
      </w:divBdr>
      <w:divsChild>
        <w:div w:id="1924751773">
          <w:marLeft w:val="0"/>
          <w:marRight w:val="0"/>
          <w:marTop w:val="0"/>
          <w:marBottom w:val="0"/>
          <w:divBdr>
            <w:top w:val="none" w:sz="0" w:space="0" w:color="auto"/>
            <w:left w:val="none" w:sz="0" w:space="0" w:color="auto"/>
            <w:bottom w:val="none" w:sz="0" w:space="0" w:color="auto"/>
            <w:right w:val="none" w:sz="0" w:space="0" w:color="auto"/>
          </w:divBdr>
          <w:divsChild>
            <w:div w:id="1229262378">
              <w:marLeft w:val="0"/>
              <w:marRight w:val="0"/>
              <w:marTop w:val="0"/>
              <w:marBottom w:val="0"/>
              <w:divBdr>
                <w:top w:val="none" w:sz="0" w:space="0" w:color="auto"/>
                <w:left w:val="none" w:sz="0" w:space="0" w:color="auto"/>
                <w:bottom w:val="none" w:sz="0" w:space="0" w:color="auto"/>
                <w:right w:val="none" w:sz="0" w:space="0" w:color="auto"/>
              </w:divBdr>
              <w:divsChild>
                <w:div w:id="1339188309">
                  <w:marLeft w:val="0"/>
                  <w:marRight w:val="-105"/>
                  <w:marTop w:val="0"/>
                  <w:marBottom w:val="0"/>
                  <w:divBdr>
                    <w:top w:val="none" w:sz="0" w:space="0" w:color="auto"/>
                    <w:left w:val="none" w:sz="0" w:space="0" w:color="auto"/>
                    <w:bottom w:val="none" w:sz="0" w:space="0" w:color="auto"/>
                    <w:right w:val="none" w:sz="0" w:space="0" w:color="auto"/>
                  </w:divBdr>
                  <w:divsChild>
                    <w:div w:id="124006569">
                      <w:marLeft w:val="0"/>
                      <w:marRight w:val="0"/>
                      <w:marTop w:val="0"/>
                      <w:marBottom w:val="420"/>
                      <w:divBdr>
                        <w:top w:val="none" w:sz="0" w:space="0" w:color="auto"/>
                        <w:left w:val="none" w:sz="0" w:space="0" w:color="auto"/>
                        <w:bottom w:val="none" w:sz="0" w:space="0" w:color="auto"/>
                        <w:right w:val="none" w:sz="0" w:space="0" w:color="auto"/>
                      </w:divBdr>
                      <w:divsChild>
                        <w:div w:id="1504122184">
                          <w:marLeft w:val="240"/>
                          <w:marRight w:val="240"/>
                          <w:marTop w:val="0"/>
                          <w:marBottom w:val="165"/>
                          <w:divBdr>
                            <w:top w:val="none" w:sz="0" w:space="0" w:color="auto"/>
                            <w:left w:val="none" w:sz="0" w:space="0" w:color="auto"/>
                            <w:bottom w:val="none" w:sz="0" w:space="0" w:color="auto"/>
                            <w:right w:val="none" w:sz="0" w:space="0" w:color="auto"/>
                          </w:divBdr>
                          <w:divsChild>
                            <w:div w:id="387338048">
                              <w:marLeft w:val="150"/>
                              <w:marRight w:val="0"/>
                              <w:marTop w:val="0"/>
                              <w:marBottom w:val="0"/>
                              <w:divBdr>
                                <w:top w:val="none" w:sz="0" w:space="0" w:color="auto"/>
                                <w:left w:val="none" w:sz="0" w:space="0" w:color="auto"/>
                                <w:bottom w:val="none" w:sz="0" w:space="0" w:color="auto"/>
                                <w:right w:val="none" w:sz="0" w:space="0" w:color="auto"/>
                              </w:divBdr>
                              <w:divsChild>
                                <w:div w:id="609892523">
                                  <w:marLeft w:val="0"/>
                                  <w:marRight w:val="0"/>
                                  <w:marTop w:val="0"/>
                                  <w:marBottom w:val="0"/>
                                  <w:divBdr>
                                    <w:top w:val="none" w:sz="0" w:space="0" w:color="auto"/>
                                    <w:left w:val="none" w:sz="0" w:space="0" w:color="auto"/>
                                    <w:bottom w:val="none" w:sz="0" w:space="0" w:color="auto"/>
                                    <w:right w:val="none" w:sz="0" w:space="0" w:color="auto"/>
                                  </w:divBdr>
                                  <w:divsChild>
                                    <w:div w:id="1708070401">
                                      <w:marLeft w:val="0"/>
                                      <w:marRight w:val="0"/>
                                      <w:marTop w:val="0"/>
                                      <w:marBottom w:val="0"/>
                                      <w:divBdr>
                                        <w:top w:val="none" w:sz="0" w:space="0" w:color="auto"/>
                                        <w:left w:val="none" w:sz="0" w:space="0" w:color="auto"/>
                                        <w:bottom w:val="none" w:sz="0" w:space="0" w:color="auto"/>
                                        <w:right w:val="none" w:sz="0" w:space="0" w:color="auto"/>
                                      </w:divBdr>
                                      <w:divsChild>
                                        <w:div w:id="196966698">
                                          <w:marLeft w:val="0"/>
                                          <w:marRight w:val="0"/>
                                          <w:marTop w:val="0"/>
                                          <w:marBottom w:val="60"/>
                                          <w:divBdr>
                                            <w:top w:val="none" w:sz="0" w:space="0" w:color="auto"/>
                                            <w:left w:val="none" w:sz="0" w:space="0" w:color="auto"/>
                                            <w:bottom w:val="none" w:sz="0" w:space="0" w:color="auto"/>
                                            <w:right w:val="none" w:sz="0" w:space="0" w:color="auto"/>
                                          </w:divBdr>
                                          <w:divsChild>
                                            <w:div w:id="1016615287">
                                              <w:marLeft w:val="0"/>
                                              <w:marRight w:val="0"/>
                                              <w:marTop w:val="0"/>
                                              <w:marBottom w:val="0"/>
                                              <w:divBdr>
                                                <w:top w:val="none" w:sz="0" w:space="0" w:color="auto"/>
                                                <w:left w:val="none" w:sz="0" w:space="0" w:color="auto"/>
                                                <w:bottom w:val="none" w:sz="0" w:space="0" w:color="auto"/>
                                                <w:right w:val="none" w:sz="0" w:space="0" w:color="auto"/>
                                              </w:divBdr>
                                            </w:div>
                                            <w:div w:id="173304367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6246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6B7F3-1392-45E1-8B96-6F1DBFBA9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2943</Words>
  <Characters>16778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Thi Yen Thanh</dc:creator>
  <cp:lastModifiedBy>Thong Duong Bao</cp:lastModifiedBy>
  <cp:revision>6</cp:revision>
  <cp:lastPrinted>2026-09-04T07:43:00Z</cp:lastPrinted>
  <dcterms:created xsi:type="dcterms:W3CDTF">2026-09-14T16:11:00Z</dcterms:created>
  <dcterms:modified xsi:type="dcterms:W3CDTF">2026-09-14T16:39:00Z</dcterms:modified>
</cp:coreProperties>
</file>